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07D" w:rsidRPr="007F42BE" w:rsidRDefault="005D507D" w:rsidP="0094318D">
      <w:pPr>
        <w:spacing w:line="360" w:lineRule="atLeast"/>
        <w:rPr>
          <w:rFonts w:ascii="宋体"/>
        </w:rPr>
      </w:pPr>
    </w:p>
    <w:p w:rsidR="005D507D" w:rsidRDefault="005D507D" w:rsidP="0094318D">
      <w:pPr>
        <w:spacing w:line="360" w:lineRule="atLeast"/>
        <w:jc w:val="center"/>
        <w:rPr>
          <w:rFonts w:ascii="宋体"/>
          <w:b/>
          <w:bCs/>
          <w:sz w:val="32"/>
          <w:szCs w:val="32"/>
        </w:rPr>
      </w:pPr>
      <w:r w:rsidRPr="00271F37">
        <w:rPr>
          <w:rFonts w:ascii="宋体" w:hAnsi="宋体" w:cs="宋体" w:hint="eastAsia"/>
          <w:b/>
          <w:bCs/>
          <w:sz w:val="32"/>
          <w:szCs w:val="32"/>
        </w:rPr>
        <w:t>《</w:t>
      </w:r>
      <w:r>
        <w:rPr>
          <w:rFonts w:ascii="宋体" w:hAnsi="宋体" w:cs="宋体" w:hint="eastAsia"/>
          <w:b/>
          <w:bCs/>
          <w:sz w:val="32"/>
          <w:szCs w:val="32"/>
        </w:rPr>
        <w:t>无机化学</w:t>
      </w:r>
      <w:r w:rsidRPr="00271F37">
        <w:rPr>
          <w:rFonts w:ascii="宋体" w:hAnsi="宋体" w:cs="宋体" w:hint="eastAsia"/>
          <w:b/>
          <w:bCs/>
          <w:sz w:val="32"/>
          <w:szCs w:val="32"/>
        </w:rPr>
        <w:t>》课程教学大纲</w:t>
      </w:r>
    </w:p>
    <w:p w:rsidR="005D507D" w:rsidRPr="004822D3" w:rsidRDefault="005D507D" w:rsidP="0094318D">
      <w:pPr>
        <w:spacing w:line="360" w:lineRule="atLeast"/>
        <w:jc w:val="center"/>
        <w:rPr>
          <w:rFonts w:ascii="宋体"/>
          <w:b/>
          <w:bCs/>
        </w:rPr>
      </w:pPr>
    </w:p>
    <w:p w:rsidR="005D507D" w:rsidRPr="001148FB" w:rsidRDefault="005D507D" w:rsidP="0094318D">
      <w:pPr>
        <w:spacing w:line="360" w:lineRule="atLeast"/>
        <w:rPr>
          <w:rFonts w:ascii="楷体_GB2312" w:eastAsia="楷体_GB2312" w:hAnsi="宋体"/>
          <w:b/>
          <w:bCs/>
          <w:sz w:val="32"/>
          <w:szCs w:val="32"/>
        </w:rPr>
      </w:pPr>
      <w:r w:rsidRPr="009517A2">
        <w:rPr>
          <w:rFonts w:ascii="宋体" w:hAnsi="宋体" w:cs="宋体" w:hint="eastAsia"/>
          <w:b/>
          <w:bCs/>
          <w:sz w:val="24"/>
          <w:szCs w:val="24"/>
        </w:rPr>
        <w:t>一、课程与任课教师基本信息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0"/>
        <w:gridCol w:w="4262"/>
      </w:tblGrid>
      <w:tr w:rsidR="005D507D" w:rsidRPr="00BB52EA">
        <w:trPr>
          <w:jc w:val="center"/>
        </w:trPr>
        <w:tc>
          <w:tcPr>
            <w:tcW w:w="4260"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课程名称：</w:t>
            </w:r>
            <w:r>
              <w:rPr>
                <w:rFonts w:ascii="宋体" w:hAnsi="宋体" w:cs="宋体" w:hint="eastAsia"/>
                <w:b/>
                <w:bCs/>
                <w:kern w:val="0"/>
                <w:sz w:val="20"/>
                <w:szCs w:val="20"/>
              </w:rPr>
              <w:t>无机化学</w:t>
            </w:r>
          </w:p>
        </w:tc>
        <w:tc>
          <w:tcPr>
            <w:tcW w:w="4262"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课程类别：必修课</w:t>
            </w:r>
            <w:r w:rsidRPr="001F65F8">
              <w:rPr>
                <w:rFonts w:ascii="宋体" w:hAnsi="宋体" w:cs="宋体"/>
                <w:b/>
                <w:bCs/>
                <w:kern w:val="0"/>
                <w:sz w:val="20"/>
                <w:szCs w:val="20"/>
              </w:rPr>
              <w:t xml:space="preserve"> </w:t>
            </w:r>
            <w:r>
              <w:rPr>
                <w:rFonts w:ascii="宋体" w:hAnsi="Wingdings 2" w:cs="宋体" w:hint="eastAsia"/>
                <w:b/>
                <w:bCs/>
                <w:kern w:val="0"/>
                <w:sz w:val="20"/>
                <w:szCs w:val="20"/>
              </w:rPr>
              <w:sym w:font="Wingdings 2" w:char="F052"/>
            </w:r>
            <w:r>
              <w:rPr>
                <w:rFonts w:ascii="宋体" w:hAnsi="宋体" w:cs="宋体"/>
                <w:b/>
                <w:bCs/>
                <w:kern w:val="0"/>
                <w:sz w:val="20"/>
                <w:szCs w:val="20"/>
              </w:rPr>
              <w:t xml:space="preserve"> </w:t>
            </w:r>
            <w:r w:rsidRPr="001F65F8">
              <w:rPr>
                <w:rFonts w:ascii="宋体" w:hAnsi="宋体" w:cs="宋体" w:hint="eastAsia"/>
                <w:b/>
                <w:bCs/>
                <w:kern w:val="0"/>
                <w:sz w:val="20"/>
                <w:szCs w:val="20"/>
              </w:rPr>
              <w:t>选修课□</w:t>
            </w:r>
          </w:p>
        </w:tc>
      </w:tr>
      <w:tr w:rsidR="005D507D" w:rsidRPr="00BB52EA">
        <w:trPr>
          <w:jc w:val="center"/>
        </w:trPr>
        <w:tc>
          <w:tcPr>
            <w:tcW w:w="4260"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总学时</w:t>
            </w:r>
            <w:r w:rsidRPr="001F65F8">
              <w:rPr>
                <w:rFonts w:ascii="宋体" w:hAnsi="宋体" w:cs="宋体"/>
                <w:b/>
                <w:bCs/>
                <w:kern w:val="0"/>
                <w:sz w:val="20"/>
                <w:szCs w:val="20"/>
              </w:rPr>
              <w:t>/</w:t>
            </w:r>
            <w:r w:rsidRPr="001F65F8">
              <w:rPr>
                <w:rFonts w:ascii="宋体" w:hAnsi="宋体" w:cs="宋体" w:hint="eastAsia"/>
                <w:b/>
                <w:bCs/>
                <w:kern w:val="0"/>
                <w:sz w:val="20"/>
                <w:szCs w:val="20"/>
              </w:rPr>
              <w:t>周学时</w:t>
            </w:r>
            <w:r w:rsidRPr="001F65F8">
              <w:rPr>
                <w:rFonts w:ascii="宋体" w:hAnsi="宋体" w:cs="宋体"/>
                <w:b/>
                <w:bCs/>
                <w:kern w:val="0"/>
                <w:sz w:val="20"/>
                <w:szCs w:val="20"/>
              </w:rPr>
              <w:t>/</w:t>
            </w:r>
            <w:r w:rsidRPr="001F65F8">
              <w:rPr>
                <w:rFonts w:ascii="宋体" w:hAnsi="宋体" w:cs="宋体" w:hint="eastAsia"/>
                <w:b/>
                <w:bCs/>
                <w:kern w:val="0"/>
                <w:sz w:val="20"/>
                <w:szCs w:val="20"/>
              </w:rPr>
              <w:t>学分：</w:t>
            </w:r>
            <w:r>
              <w:rPr>
                <w:rFonts w:ascii="宋体" w:hAnsi="宋体" w:cs="宋体"/>
                <w:b/>
                <w:bCs/>
                <w:kern w:val="0"/>
                <w:sz w:val="20"/>
                <w:szCs w:val="20"/>
              </w:rPr>
              <w:t>64/4/4</w:t>
            </w:r>
          </w:p>
        </w:tc>
        <w:tc>
          <w:tcPr>
            <w:tcW w:w="4262"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其中实验（实训、讨论等）学时：</w:t>
            </w:r>
          </w:p>
        </w:tc>
      </w:tr>
      <w:tr w:rsidR="005D507D" w:rsidRPr="00BB52EA">
        <w:trPr>
          <w:jc w:val="center"/>
        </w:trPr>
        <w:tc>
          <w:tcPr>
            <w:tcW w:w="4260"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授课时间：</w:t>
            </w:r>
            <w:r>
              <w:rPr>
                <w:rFonts w:ascii="宋体" w:hAnsi="宋体" w:cs="宋体" w:hint="eastAsia"/>
                <w:b/>
                <w:bCs/>
                <w:kern w:val="0"/>
                <w:sz w:val="20"/>
                <w:szCs w:val="20"/>
              </w:rPr>
              <w:t>每周一、周三地三四节</w:t>
            </w:r>
          </w:p>
        </w:tc>
        <w:tc>
          <w:tcPr>
            <w:tcW w:w="4262"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授课地点：</w:t>
            </w:r>
            <w:r>
              <w:rPr>
                <w:rFonts w:ascii="宋体" w:hAnsi="宋体" w:cs="宋体"/>
                <w:b/>
                <w:bCs/>
                <w:kern w:val="0"/>
                <w:sz w:val="20"/>
                <w:szCs w:val="20"/>
              </w:rPr>
              <w:t>7B 309</w:t>
            </w:r>
          </w:p>
        </w:tc>
      </w:tr>
      <w:tr w:rsidR="005D507D" w:rsidRPr="00BB52EA">
        <w:trPr>
          <w:jc w:val="center"/>
        </w:trPr>
        <w:tc>
          <w:tcPr>
            <w:tcW w:w="4260" w:type="dxa"/>
          </w:tcPr>
          <w:p w:rsidR="005D507D" w:rsidRPr="00041033" w:rsidRDefault="005D507D" w:rsidP="001F65F8">
            <w:pPr>
              <w:tabs>
                <w:tab w:val="left" w:pos="1440"/>
              </w:tabs>
              <w:spacing w:line="360" w:lineRule="atLeast"/>
              <w:outlineLvl w:val="0"/>
              <w:rPr>
                <w:rFonts w:ascii="宋体"/>
                <w:kern w:val="0"/>
                <w:sz w:val="20"/>
                <w:szCs w:val="20"/>
              </w:rPr>
            </w:pPr>
            <w:r w:rsidRPr="00041033">
              <w:rPr>
                <w:rFonts w:ascii="宋体" w:hAnsi="宋体" w:cs="宋体" w:hint="eastAsia"/>
                <w:b/>
                <w:bCs/>
                <w:kern w:val="0"/>
                <w:sz w:val="20"/>
                <w:szCs w:val="20"/>
              </w:rPr>
              <w:t>开课单位：能源与化工系</w:t>
            </w:r>
          </w:p>
        </w:tc>
        <w:tc>
          <w:tcPr>
            <w:tcW w:w="4262" w:type="dxa"/>
          </w:tcPr>
          <w:p w:rsidR="005D507D" w:rsidRPr="00041033" w:rsidRDefault="005D507D" w:rsidP="001F65F8">
            <w:pPr>
              <w:tabs>
                <w:tab w:val="left" w:pos="1440"/>
              </w:tabs>
              <w:spacing w:line="360" w:lineRule="atLeast"/>
              <w:outlineLvl w:val="0"/>
              <w:rPr>
                <w:rFonts w:ascii="宋体"/>
                <w:kern w:val="0"/>
                <w:sz w:val="20"/>
                <w:szCs w:val="20"/>
              </w:rPr>
            </w:pPr>
            <w:r w:rsidRPr="00041033">
              <w:rPr>
                <w:rFonts w:ascii="宋体" w:hAnsi="宋体" w:cs="宋体" w:hint="eastAsia"/>
                <w:b/>
                <w:bCs/>
                <w:kern w:val="0"/>
                <w:sz w:val="20"/>
                <w:szCs w:val="20"/>
              </w:rPr>
              <w:t>适用专业班级：化学工程与工艺</w:t>
            </w:r>
            <w:r w:rsidRPr="00041033">
              <w:rPr>
                <w:rFonts w:ascii="宋体" w:hAnsi="宋体" w:cs="宋体"/>
                <w:b/>
                <w:bCs/>
                <w:kern w:val="0"/>
                <w:sz w:val="20"/>
                <w:szCs w:val="20"/>
              </w:rPr>
              <w:t>2014</w:t>
            </w:r>
            <w:r w:rsidRPr="00041033">
              <w:rPr>
                <w:rFonts w:ascii="宋体" w:hAnsi="宋体" w:cs="宋体" w:hint="eastAsia"/>
                <w:b/>
                <w:bCs/>
                <w:kern w:val="0"/>
                <w:sz w:val="20"/>
                <w:szCs w:val="20"/>
              </w:rPr>
              <w:t>级</w:t>
            </w:r>
          </w:p>
        </w:tc>
      </w:tr>
      <w:tr w:rsidR="005D507D" w:rsidRPr="00BB52EA">
        <w:trPr>
          <w:jc w:val="center"/>
        </w:trPr>
        <w:tc>
          <w:tcPr>
            <w:tcW w:w="4260"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任课（</w:t>
            </w:r>
            <w:r w:rsidRPr="001F65F8">
              <w:rPr>
                <w:rFonts w:ascii="宋体" w:hAnsi="宋体" w:cs="宋体"/>
                <w:b/>
                <w:bCs/>
                <w:kern w:val="0"/>
                <w:sz w:val="20"/>
                <w:szCs w:val="20"/>
              </w:rPr>
              <w:t>/</w:t>
            </w:r>
            <w:r w:rsidRPr="001F65F8">
              <w:rPr>
                <w:rFonts w:ascii="宋体" w:hAnsi="宋体" w:cs="宋体" w:hint="eastAsia"/>
                <w:b/>
                <w:bCs/>
                <w:kern w:val="0"/>
                <w:sz w:val="20"/>
                <w:szCs w:val="20"/>
              </w:rPr>
              <w:t>助课）教师姓名：</w:t>
            </w:r>
            <w:r>
              <w:rPr>
                <w:rFonts w:ascii="宋体" w:hAnsi="宋体" w:cs="宋体" w:hint="eastAsia"/>
                <w:b/>
                <w:bCs/>
                <w:kern w:val="0"/>
                <w:sz w:val="20"/>
                <w:szCs w:val="20"/>
              </w:rPr>
              <w:t>徐勇军、傅小波</w:t>
            </w:r>
          </w:p>
        </w:tc>
        <w:tc>
          <w:tcPr>
            <w:tcW w:w="4262"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职称：</w:t>
            </w:r>
            <w:r>
              <w:rPr>
                <w:rFonts w:ascii="宋体" w:hAnsi="宋体" w:cs="宋体" w:hint="eastAsia"/>
                <w:b/>
                <w:bCs/>
                <w:kern w:val="0"/>
                <w:sz w:val="20"/>
                <w:szCs w:val="20"/>
              </w:rPr>
              <w:t>教授、副教授</w:t>
            </w:r>
          </w:p>
        </w:tc>
      </w:tr>
      <w:tr w:rsidR="005D507D" w:rsidRPr="00BB52EA">
        <w:trPr>
          <w:jc w:val="center"/>
        </w:trPr>
        <w:tc>
          <w:tcPr>
            <w:tcW w:w="4260"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联系电话：</w:t>
            </w:r>
            <w:r>
              <w:rPr>
                <w:rFonts w:ascii="宋体" w:hAnsi="宋体" w:cs="宋体"/>
                <w:b/>
                <w:bCs/>
                <w:kern w:val="0"/>
                <w:sz w:val="20"/>
                <w:szCs w:val="20"/>
              </w:rPr>
              <w:t>18027000108</w:t>
            </w:r>
          </w:p>
        </w:tc>
        <w:tc>
          <w:tcPr>
            <w:tcW w:w="4262" w:type="dxa"/>
          </w:tcPr>
          <w:p w:rsidR="005D507D" w:rsidRPr="001F65F8" w:rsidRDefault="005D507D" w:rsidP="001F65F8">
            <w:pPr>
              <w:tabs>
                <w:tab w:val="left" w:pos="1440"/>
              </w:tabs>
              <w:spacing w:line="360" w:lineRule="atLeast"/>
              <w:outlineLvl w:val="0"/>
              <w:rPr>
                <w:rFonts w:ascii="宋体"/>
                <w:kern w:val="0"/>
                <w:sz w:val="20"/>
                <w:szCs w:val="20"/>
              </w:rPr>
            </w:pPr>
            <w:r w:rsidRPr="001F65F8">
              <w:rPr>
                <w:rFonts w:ascii="宋体" w:hAnsi="宋体" w:cs="宋体"/>
                <w:b/>
                <w:bCs/>
                <w:kern w:val="0"/>
                <w:sz w:val="20"/>
                <w:szCs w:val="20"/>
              </w:rPr>
              <w:t>Email:</w:t>
            </w:r>
            <w:r>
              <w:rPr>
                <w:rFonts w:ascii="宋体" w:hAnsi="宋体" w:cs="宋体"/>
                <w:b/>
                <w:bCs/>
                <w:kern w:val="0"/>
                <w:sz w:val="20"/>
                <w:szCs w:val="20"/>
              </w:rPr>
              <w:t xml:space="preserve"> </w:t>
            </w:r>
            <w:hyperlink r:id="rId5" w:history="1">
              <w:r w:rsidRPr="00933A34">
                <w:rPr>
                  <w:rStyle w:val="Hyperlink"/>
                  <w:rFonts w:ascii="宋体" w:hAnsi="宋体" w:cs="宋体"/>
                  <w:b/>
                  <w:bCs/>
                  <w:kern w:val="0"/>
                  <w:sz w:val="20"/>
                  <w:szCs w:val="20"/>
                </w:rPr>
                <w:t>fuxb@dgut.edu.cn</w:t>
              </w:r>
            </w:hyperlink>
          </w:p>
        </w:tc>
      </w:tr>
      <w:tr w:rsidR="005D507D" w:rsidRPr="00BB52EA">
        <w:trPr>
          <w:jc w:val="center"/>
        </w:trPr>
        <w:tc>
          <w:tcPr>
            <w:tcW w:w="8522" w:type="dxa"/>
            <w:gridSpan w:val="2"/>
          </w:tcPr>
          <w:p w:rsidR="005D507D" w:rsidRPr="00EE06D4" w:rsidRDefault="005D507D" w:rsidP="001F65F8">
            <w:pPr>
              <w:tabs>
                <w:tab w:val="left" w:pos="1440"/>
              </w:tabs>
              <w:spacing w:line="360" w:lineRule="atLeast"/>
              <w:outlineLvl w:val="0"/>
              <w:rPr>
                <w:rFonts w:ascii="宋体"/>
                <w:kern w:val="0"/>
                <w:sz w:val="20"/>
                <w:szCs w:val="20"/>
              </w:rPr>
            </w:pPr>
            <w:r w:rsidRPr="001F65F8">
              <w:rPr>
                <w:rFonts w:ascii="宋体" w:hAnsi="宋体" w:cs="宋体" w:hint="eastAsia"/>
                <w:b/>
                <w:bCs/>
                <w:kern w:val="0"/>
                <w:sz w:val="20"/>
                <w:szCs w:val="20"/>
              </w:rPr>
              <w:t>答疑时间、地点与方式：</w:t>
            </w:r>
            <w:r>
              <w:rPr>
                <w:rFonts w:ascii="宋体" w:hAnsi="宋体" w:cs="宋体"/>
                <w:b/>
                <w:bCs/>
                <w:kern w:val="0"/>
                <w:sz w:val="20"/>
                <w:szCs w:val="20"/>
              </w:rPr>
              <w:t>20</w:t>
            </w:r>
            <w:r>
              <w:rPr>
                <w:rFonts w:ascii="宋体" w:hAnsi="宋体" w:cs="宋体" w:hint="eastAsia"/>
                <w:b/>
                <w:bCs/>
                <w:kern w:val="0"/>
                <w:sz w:val="20"/>
                <w:szCs w:val="20"/>
              </w:rPr>
              <w:t>周周一上午三四节</w:t>
            </w:r>
            <w:r>
              <w:rPr>
                <w:rFonts w:ascii="宋体" w:hAnsi="宋体" w:cs="宋体"/>
                <w:b/>
                <w:bCs/>
                <w:kern w:val="0"/>
                <w:sz w:val="20"/>
                <w:szCs w:val="20"/>
              </w:rPr>
              <w:t xml:space="preserve"> 7B309 </w:t>
            </w:r>
            <w:r>
              <w:rPr>
                <w:rFonts w:ascii="宋体" w:hAnsi="宋体" w:cs="宋体" w:hint="eastAsia"/>
                <w:b/>
                <w:bCs/>
                <w:kern w:val="0"/>
                <w:sz w:val="20"/>
                <w:szCs w:val="20"/>
              </w:rPr>
              <w:t>课室答疑</w:t>
            </w:r>
          </w:p>
        </w:tc>
      </w:tr>
      <w:tr w:rsidR="005D507D" w:rsidRPr="00BB52EA">
        <w:trPr>
          <w:jc w:val="center"/>
        </w:trPr>
        <w:tc>
          <w:tcPr>
            <w:tcW w:w="8522" w:type="dxa"/>
            <w:gridSpan w:val="2"/>
          </w:tcPr>
          <w:p w:rsidR="005D507D" w:rsidRPr="001F65F8" w:rsidRDefault="005D507D" w:rsidP="001F65F8">
            <w:pPr>
              <w:tabs>
                <w:tab w:val="left" w:pos="1440"/>
              </w:tabs>
              <w:spacing w:line="360" w:lineRule="atLeast"/>
              <w:outlineLvl w:val="0"/>
              <w:rPr>
                <w:rFonts w:ascii="宋体"/>
                <w:b/>
                <w:bCs/>
                <w:kern w:val="0"/>
                <w:sz w:val="20"/>
                <w:szCs w:val="20"/>
              </w:rPr>
            </w:pPr>
          </w:p>
        </w:tc>
      </w:tr>
    </w:tbl>
    <w:p w:rsidR="005D507D" w:rsidRPr="009517A2" w:rsidRDefault="005D507D" w:rsidP="0094318D">
      <w:pPr>
        <w:tabs>
          <w:tab w:val="left" w:pos="1440"/>
        </w:tabs>
        <w:spacing w:line="360" w:lineRule="atLeast"/>
        <w:outlineLvl w:val="0"/>
        <w:rPr>
          <w:rFonts w:ascii="宋体"/>
          <w:b/>
          <w:bCs/>
          <w:sz w:val="24"/>
          <w:szCs w:val="24"/>
        </w:rPr>
      </w:pPr>
      <w:r w:rsidRPr="009517A2">
        <w:rPr>
          <w:rFonts w:ascii="宋体" w:hAnsi="宋体" w:cs="宋体" w:hint="eastAsia"/>
          <w:b/>
          <w:bCs/>
          <w:sz w:val="24"/>
          <w:szCs w:val="24"/>
        </w:rPr>
        <w:t>二、课程简介</w:t>
      </w:r>
    </w:p>
    <w:p w:rsidR="005D507D" w:rsidRPr="00EE06D4" w:rsidRDefault="005D507D" w:rsidP="00041033">
      <w:pPr>
        <w:tabs>
          <w:tab w:val="left" w:pos="1440"/>
        </w:tabs>
        <w:spacing w:line="360" w:lineRule="atLeast"/>
        <w:ind w:left="2" w:firstLineChars="199" w:firstLine="31680"/>
        <w:outlineLvl w:val="0"/>
        <w:rPr>
          <w:rFonts w:ascii="宋体"/>
          <w:sz w:val="24"/>
          <w:szCs w:val="24"/>
        </w:rPr>
      </w:pPr>
      <w:r w:rsidRPr="00EE06D4">
        <w:rPr>
          <w:rFonts w:ascii="宋体" w:hAnsi="宋体" w:cs="宋体" w:hint="eastAsia"/>
          <w:sz w:val="24"/>
          <w:szCs w:val="24"/>
        </w:rPr>
        <w:t>无机化学是化学系</w:t>
      </w:r>
      <w:r w:rsidRPr="00EE06D4">
        <w:rPr>
          <w:rFonts w:cs="宋体" w:hint="eastAsia"/>
          <w:sz w:val="24"/>
          <w:szCs w:val="24"/>
        </w:rPr>
        <w:t>化学工程与工艺、</w:t>
      </w:r>
      <w:r w:rsidRPr="00EE06D4">
        <w:rPr>
          <w:rFonts w:ascii="宋体" w:hAnsi="宋体" w:cs="宋体" w:hint="eastAsia"/>
          <w:sz w:val="24"/>
          <w:szCs w:val="24"/>
        </w:rPr>
        <w:t>应用化学专业</w:t>
      </w:r>
      <w:r w:rsidRPr="00EE06D4">
        <w:rPr>
          <w:rFonts w:ascii="宋体" w:hAnsi="宋体" w:cs="宋体"/>
          <w:sz w:val="24"/>
          <w:szCs w:val="24"/>
        </w:rPr>
        <w:t>(</w:t>
      </w:r>
      <w:r w:rsidRPr="00EE06D4">
        <w:rPr>
          <w:rFonts w:ascii="宋体" w:hAnsi="宋体" w:cs="宋体" w:hint="eastAsia"/>
          <w:sz w:val="24"/>
          <w:szCs w:val="24"/>
        </w:rPr>
        <w:t>本科</w:t>
      </w:r>
      <w:r w:rsidRPr="00EE06D4">
        <w:rPr>
          <w:rFonts w:ascii="宋体" w:hAnsi="宋体" w:cs="宋体"/>
          <w:sz w:val="24"/>
          <w:szCs w:val="24"/>
        </w:rPr>
        <w:t>)</w:t>
      </w:r>
      <w:r w:rsidRPr="00EE06D4">
        <w:rPr>
          <w:rFonts w:ascii="宋体" w:hAnsi="宋体" w:cs="宋体" w:hint="eastAsia"/>
          <w:sz w:val="24"/>
          <w:szCs w:val="24"/>
        </w:rPr>
        <w:t>的第一门专业基础课程。它对学生今后的化学专业理论和实验学习起着承前启后的作用。该课程讲授的内容是立足于学生已掌握的高中化学知识的基础上，使学生掌握化学热力学、化学平衡、化学动力学、近代物质结构理论、原子结构、元素周期律、分子结构和氧化还原等基本原理和基础知识；通过教学过程注重培养学生独立思考、分析问题和解决问题的能力；使学生掌握对一般无机化学问题进行理论分析和计算的能力；使学生在科学思维能力上得到良好训练和培养，为他们今后各门后继课程的学习准备必要的基础理论，并为他们今后的工作打下扎实的无机化学基础。</w:t>
      </w:r>
    </w:p>
    <w:p w:rsidR="005D507D" w:rsidRPr="009517A2" w:rsidRDefault="005D507D" w:rsidP="0094318D">
      <w:pPr>
        <w:tabs>
          <w:tab w:val="left" w:pos="1440"/>
        </w:tabs>
        <w:spacing w:line="360" w:lineRule="atLeast"/>
        <w:outlineLvl w:val="0"/>
        <w:rPr>
          <w:rFonts w:ascii="宋体"/>
          <w:b/>
          <w:bCs/>
          <w:sz w:val="24"/>
          <w:szCs w:val="24"/>
        </w:rPr>
      </w:pPr>
      <w:r w:rsidRPr="009517A2">
        <w:rPr>
          <w:rFonts w:ascii="宋体" w:hAnsi="宋体" w:cs="宋体" w:hint="eastAsia"/>
          <w:b/>
          <w:bCs/>
          <w:sz w:val="24"/>
          <w:szCs w:val="24"/>
        </w:rPr>
        <w:t>三、课程目标</w:t>
      </w:r>
    </w:p>
    <w:p w:rsidR="005D507D" w:rsidRPr="00041033" w:rsidRDefault="005D507D" w:rsidP="00041033">
      <w:pPr>
        <w:tabs>
          <w:tab w:val="left" w:pos="1440"/>
        </w:tabs>
        <w:spacing w:line="360" w:lineRule="atLeast"/>
        <w:ind w:left="2" w:firstLineChars="199" w:firstLine="31680"/>
        <w:outlineLvl w:val="0"/>
        <w:rPr>
          <w:rFonts w:ascii="宋体" w:cs="宋体"/>
          <w:sz w:val="24"/>
          <w:szCs w:val="24"/>
        </w:rPr>
      </w:pPr>
      <w:r w:rsidRPr="00041033">
        <w:rPr>
          <w:rFonts w:ascii="宋体" w:hAnsi="宋体" w:cs="宋体" w:hint="eastAsia"/>
          <w:sz w:val="24"/>
          <w:szCs w:val="24"/>
        </w:rPr>
        <w:t>无机化学的基本要求是通过课堂讲授、自学与讨论，使学生初步掌握近代物质结构理论基础、化学热力学、化学反应速率、化学平衡、电离平衡、氧化还原和配位化学等基本理论。并在这些理论的指导下，理解化学变化中物质的组成、结构和性质的关系，掌握元素及其重要化合物的基本性质和特征反应。同时适当介绍现代化学的新发展和新特点。通过学习，帮助学生树立辩证唯物主义观点，训练科学思维，培养学生对一般化学问题进行理论分析计算、独立思考、归纳总结以及利用参考文献等方面的能力，逐步掌握解决化学问题的基本方法，为后继课程的学习打下基础。</w:t>
      </w:r>
    </w:p>
    <w:p w:rsidR="005D507D" w:rsidRPr="009517A2" w:rsidRDefault="005D507D" w:rsidP="0094318D">
      <w:pPr>
        <w:spacing w:line="360" w:lineRule="atLeast"/>
        <w:rPr>
          <w:rFonts w:ascii="宋体"/>
          <w:b/>
          <w:bCs/>
          <w:sz w:val="24"/>
          <w:szCs w:val="24"/>
        </w:rPr>
      </w:pPr>
      <w:r w:rsidRPr="009517A2">
        <w:rPr>
          <w:rFonts w:ascii="宋体" w:hAnsi="宋体" w:cs="宋体" w:hint="eastAsia"/>
          <w:b/>
          <w:bCs/>
          <w:sz w:val="24"/>
          <w:szCs w:val="24"/>
        </w:rPr>
        <w:t>四、与前后课程的联系</w:t>
      </w:r>
    </w:p>
    <w:p w:rsidR="005D507D" w:rsidRPr="00041033" w:rsidRDefault="005D507D" w:rsidP="00041033">
      <w:pPr>
        <w:tabs>
          <w:tab w:val="left" w:pos="1440"/>
        </w:tabs>
        <w:spacing w:line="360" w:lineRule="atLeast"/>
        <w:ind w:left="2" w:firstLineChars="199" w:firstLine="31680"/>
        <w:outlineLvl w:val="0"/>
        <w:rPr>
          <w:rFonts w:ascii="宋体" w:cs="宋体"/>
          <w:sz w:val="24"/>
          <w:szCs w:val="24"/>
        </w:rPr>
      </w:pPr>
      <w:r w:rsidRPr="00E14DE1">
        <w:rPr>
          <w:rFonts w:ascii="宋体" w:hAnsi="宋体" w:cs="宋体" w:hint="eastAsia"/>
          <w:sz w:val="24"/>
          <w:szCs w:val="24"/>
        </w:rPr>
        <w:t>无机化学课程是大学化学专业的第一门专业基础课</w:t>
      </w:r>
      <w:r w:rsidRPr="00041033">
        <w:rPr>
          <w:rFonts w:ascii="宋体" w:hAnsi="宋体" w:cs="宋体"/>
          <w:sz w:val="24"/>
          <w:szCs w:val="24"/>
        </w:rPr>
        <w:t>,</w:t>
      </w:r>
      <w:r w:rsidRPr="00E14DE1">
        <w:rPr>
          <w:rFonts w:ascii="宋体" w:hAnsi="宋体" w:cs="宋体" w:hint="eastAsia"/>
          <w:sz w:val="24"/>
          <w:szCs w:val="24"/>
        </w:rPr>
        <w:t>是运用物理、数学等学科的基本理论、基本运算方法，对物质的组成、结构、性质及其变化规律进行研究的学科。它是有机化学、分析化学、物理化学等后续课程的基础，同时，也为化工专业的专业课程的学习准备了必需的化学基础知识。</w:t>
      </w:r>
    </w:p>
    <w:p w:rsidR="005D507D" w:rsidRDefault="005D507D" w:rsidP="0094318D">
      <w:pPr>
        <w:snapToGrid w:val="0"/>
        <w:spacing w:line="240" w:lineRule="atLeast"/>
        <w:rPr>
          <w:rFonts w:ascii="宋体"/>
          <w:b/>
          <w:bCs/>
          <w:spacing w:val="-3"/>
          <w:sz w:val="24"/>
          <w:szCs w:val="24"/>
          <w:lang w:val="en-GB"/>
        </w:rPr>
      </w:pPr>
    </w:p>
    <w:p w:rsidR="005D507D" w:rsidRPr="009517A2" w:rsidRDefault="005D507D" w:rsidP="0094318D">
      <w:pPr>
        <w:snapToGrid w:val="0"/>
        <w:spacing w:line="240" w:lineRule="atLeast"/>
        <w:rPr>
          <w:rFonts w:ascii="宋体"/>
          <w:b/>
          <w:bCs/>
          <w:spacing w:val="-3"/>
          <w:sz w:val="24"/>
          <w:szCs w:val="24"/>
          <w:lang w:val="en-GB"/>
        </w:rPr>
      </w:pPr>
      <w:r w:rsidRPr="009517A2">
        <w:rPr>
          <w:rFonts w:ascii="宋体" w:hAnsi="宋体" w:cs="宋体" w:hint="eastAsia"/>
          <w:b/>
          <w:bCs/>
          <w:spacing w:val="-3"/>
          <w:sz w:val="24"/>
          <w:szCs w:val="24"/>
          <w:lang w:val="en-GB"/>
        </w:rPr>
        <w:t>五、教材选用与参考书</w:t>
      </w:r>
    </w:p>
    <w:p w:rsidR="005D507D" w:rsidRPr="00E14DE1" w:rsidRDefault="005D507D" w:rsidP="00912BB9">
      <w:pPr>
        <w:rPr>
          <w:sz w:val="24"/>
          <w:szCs w:val="24"/>
        </w:rPr>
      </w:pPr>
      <w:r w:rsidRPr="00E14DE1">
        <w:rPr>
          <w:rFonts w:ascii="宋体" w:hAnsi="宋体" w:cs="宋体"/>
          <w:sz w:val="24"/>
          <w:szCs w:val="24"/>
        </w:rPr>
        <w:t>1</w:t>
      </w:r>
      <w:r w:rsidRPr="00E14DE1">
        <w:rPr>
          <w:rFonts w:ascii="宋体" w:hAnsi="宋体" w:cs="宋体" w:hint="eastAsia"/>
          <w:sz w:val="24"/>
          <w:szCs w:val="24"/>
        </w:rPr>
        <w:t>、选用教材：</w:t>
      </w:r>
      <w:r w:rsidRPr="00E14DE1">
        <w:rPr>
          <w:rFonts w:cs="宋体" w:hint="eastAsia"/>
          <w:sz w:val="24"/>
          <w:szCs w:val="24"/>
        </w:rPr>
        <w:t>大连理工大学无机化学教研室编写，高等教育出版社出版的《无机化学》（第五版）。</w:t>
      </w:r>
    </w:p>
    <w:p w:rsidR="005D507D" w:rsidRPr="00E14DE1" w:rsidRDefault="005D507D" w:rsidP="00912BB9">
      <w:pPr>
        <w:rPr>
          <w:rFonts w:ascii="宋体"/>
          <w:sz w:val="24"/>
          <w:szCs w:val="24"/>
        </w:rPr>
      </w:pPr>
      <w:r w:rsidRPr="00E14DE1">
        <w:rPr>
          <w:rFonts w:ascii="宋体" w:hAnsi="宋体" w:cs="宋体"/>
          <w:sz w:val="24"/>
          <w:szCs w:val="24"/>
        </w:rPr>
        <w:t>2</w:t>
      </w:r>
      <w:r w:rsidRPr="00E14DE1">
        <w:rPr>
          <w:rFonts w:ascii="宋体" w:hAnsi="宋体" w:cs="宋体" w:hint="eastAsia"/>
          <w:sz w:val="24"/>
          <w:szCs w:val="24"/>
        </w:rPr>
        <w:t>、推荐参考书：</w:t>
      </w:r>
      <w:r w:rsidRPr="00E14DE1">
        <w:rPr>
          <w:rFonts w:cs="宋体" w:hint="eastAsia"/>
          <w:sz w:val="24"/>
          <w:szCs w:val="24"/>
        </w:rPr>
        <w:t>华南理工大学无机化学教研室编写，化学工业出版社出版的《无机化学》</w:t>
      </w:r>
      <w:r>
        <w:rPr>
          <w:rFonts w:cs="宋体" w:hint="eastAsia"/>
          <w:sz w:val="24"/>
          <w:szCs w:val="24"/>
        </w:rPr>
        <w:t>；</w:t>
      </w:r>
      <w:r w:rsidRPr="00E14DE1">
        <w:rPr>
          <w:rFonts w:ascii="宋体" w:hAnsi="宋体" w:cs="宋体" w:hint="eastAsia"/>
          <w:sz w:val="24"/>
          <w:szCs w:val="24"/>
        </w:rPr>
        <w:t>天津大学无机化学教研室编写，</w:t>
      </w:r>
      <w:r w:rsidRPr="00E14DE1">
        <w:rPr>
          <w:rFonts w:ascii="宋体" w:hAnsi="宋体" w:cs="宋体"/>
          <w:sz w:val="24"/>
          <w:szCs w:val="24"/>
        </w:rPr>
        <w:t xml:space="preserve"> </w:t>
      </w:r>
      <w:r w:rsidRPr="00E14DE1">
        <w:rPr>
          <w:rFonts w:ascii="宋体" w:hAnsi="宋体" w:cs="宋体" w:hint="eastAsia"/>
          <w:sz w:val="24"/>
          <w:szCs w:val="24"/>
        </w:rPr>
        <w:t>化学工业出版社的《无机化学》。</w:t>
      </w:r>
    </w:p>
    <w:p w:rsidR="005D507D" w:rsidRPr="009517A2" w:rsidRDefault="005D507D" w:rsidP="0094318D">
      <w:pPr>
        <w:tabs>
          <w:tab w:val="left" w:pos="1440"/>
        </w:tabs>
        <w:spacing w:line="360" w:lineRule="atLeast"/>
        <w:outlineLvl w:val="0"/>
        <w:rPr>
          <w:rFonts w:ascii="宋体"/>
          <w:sz w:val="24"/>
          <w:szCs w:val="24"/>
        </w:rPr>
      </w:pPr>
      <w:r w:rsidRPr="00393C52">
        <w:rPr>
          <w:rFonts w:ascii="宋体" w:hAnsi="宋体" w:cs="宋体" w:hint="eastAsia"/>
          <w:b/>
          <w:bCs/>
          <w:sz w:val="24"/>
          <w:szCs w:val="24"/>
        </w:rPr>
        <w:t>六、课程进度表</w:t>
      </w:r>
    </w:p>
    <w:p w:rsidR="005D507D" w:rsidRDefault="005D507D" w:rsidP="0094318D">
      <w:pPr>
        <w:tabs>
          <w:tab w:val="left" w:pos="1440"/>
        </w:tabs>
        <w:spacing w:line="360" w:lineRule="atLeast"/>
        <w:jc w:val="center"/>
        <w:outlineLvl w:val="0"/>
        <w:rPr>
          <w:rFonts w:ascii="宋体"/>
          <w:b/>
          <w:bCs/>
        </w:rPr>
      </w:pPr>
      <w:r w:rsidRPr="00393C52">
        <w:rPr>
          <w:rFonts w:ascii="宋体" w:hAnsi="宋体" w:cs="宋体" w:hint="eastAsia"/>
          <w:b/>
          <w:bCs/>
        </w:rPr>
        <w:t>表</w:t>
      </w:r>
      <w:r>
        <w:rPr>
          <w:rFonts w:ascii="宋体" w:hAnsi="宋体" w:cs="宋体"/>
          <w:b/>
          <w:bCs/>
        </w:rPr>
        <w:t>1</w:t>
      </w:r>
      <w:r w:rsidRPr="00393C52">
        <w:rPr>
          <w:rFonts w:ascii="宋体" w:hAnsi="宋体" w:cs="宋体"/>
          <w:b/>
          <w:bCs/>
        </w:rPr>
        <w:t xml:space="preserve">    </w:t>
      </w:r>
      <w:r>
        <w:rPr>
          <w:rFonts w:ascii="宋体" w:hAnsi="宋体" w:cs="宋体" w:hint="eastAsia"/>
          <w:b/>
          <w:bCs/>
        </w:rPr>
        <w:t>理论</w:t>
      </w:r>
      <w:r w:rsidRPr="00393C52">
        <w:rPr>
          <w:rFonts w:ascii="宋体" w:hAnsi="宋体" w:cs="宋体" w:hint="eastAsia"/>
          <w:b/>
          <w:bCs/>
        </w:rPr>
        <w:t>教学进程表</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
        <w:gridCol w:w="1562"/>
        <w:gridCol w:w="2598"/>
        <w:gridCol w:w="2367"/>
        <w:gridCol w:w="712"/>
      </w:tblGrid>
      <w:tr w:rsidR="005D507D" w:rsidTr="00041033">
        <w:trPr>
          <w:trHeight w:val="778"/>
          <w:jc w:val="center"/>
        </w:trPr>
        <w:tc>
          <w:tcPr>
            <w:tcW w:w="808" w:type="dxa"/>
            <w:vAlign w:val="center"/>
          </w:tcPr>
          <w:p w:rsidR="005D507D" w:rsidRPr="00E82CB5" w:rsidRDefault="005D507D" w:rsidP="00E82CB5">
            <w:pPr>
              <w:jc w:val="center"/>
              <w:rPr>
                <w:b/>
                <w:bCs/>
              </w:rPr>
            </w:pPr>
            <w:r w:rsidRPr="00E82CB5">
              <w:rPr>
                <w:rFonts w:cs="宋体" w:hint="eastAsia"/>
                <w:b/>
                <w:bCs/>
              </w:rPr>
              <w:t>周次</w:t>
            </w:r>
          </w:p>
        </w:tc>
        <w:tc>
          <w:tcPr>
            <w:tcW w:w="1562" w:type="dxa"/>
            <w:vAlign w:val="center"/>
          </w:tcPr>
          <w:p w:rsidR="005D507D" w:rsidRPr="00E82CB5" w:rsidRDefault="005D507D" w:rsidP="00E82CB5">
            <w:pPr>
              <w:jc w:val="center"/>
              <w:rPr>
                <w:b/>
                <w:bCs/>
              </w:rPr>
            </w:pPr>
            <w:r w:rsidRPr="00E82CB5">
              <w:rPr>
                <w:rFonts w:cs="宋体" w:hint="eastAsia"/>
                <w:b/>
                <w:bCs/>
              </w:rPr>
              <w:t>教学主题</w:t>
            </w:r>
          </w:p>
        </w:tc>
        <w:tc>
          <w:tcPr>
            <w:tcW w:w="2598" w:type="dxa"/>
            <w:vAlign w:val="center"/>
          </w:tcPr>
          <w:p w:rsidR="005D507D" w:rsidRPr="00E82CB5" w:rsidRDefault="005D507D" w:rsidP="00E82CB5">
            <w:pPr>
              <w:jc w:val="center"/>
              <w:rPr>
                <w:b/>
                <w:bCs/>
              </w:rPr>
            </w:pPr>
            <w:r w:rsidRPr="00E82CB5">
              <w:rPr>
                <w:rFonts w:cs="宋体" w:hint="eastAsia"/>
                <w:b/>
                <w:bCs/>
              </w:rPr>
              <w:t>重点与难点</w:t>
            </w:r>
          </w:p>
        </w:tc>
        <w:tc>
          <w:tcPr>
            <w:tcW w:w="2367" w:type="dxa"/>
            <w:vAlign w:val="center"/>
          </w:tcPr>
          <w:p w:rsidR="005D507D" w:rsidRPr="00E82CB5" w:rsidRDefault="005D507D" w:rsidP="00E82CB5">
            <w:pPr>
              <w:jc w:val="center"/>
              <w:rPr>
                <w:b/>
                <w:bCs/>
              </w:rPr>
            </w:pPr>
            <w:r w:rsidRPr="00E82CB5">
              <w:rPr>
                <w:rFonts w:cs="宋体" w:hint="eastAsia"/>
                <w:b/>
                <w:bCs/>
              </w:rPr>
              <w:t>要求</w:t>
            </w:r>
          </w:p>
        </w:tc>
        <w:tc>
          <w:tcPr>
            <w:tcW w:w="712" w:type="dxa"/>
            <w:vAlign w:val="center"/>
          </w:tcPr>
          <w:p w:rsidR="005D507D" w:rsidRPr="00E82CB5" w:rsidRDefault="005D507D" w:rsidP="00E82CB5">
            <w:pPr>
              <w:jc w:val="center"/>
              <w:rPr>
                <w:b/>
                <w:bCs/>
              </w:rPr>
            </w:pPr>
            <w:r w:rsidRPr="00E82CB5">
              <w:rPr>
                <w:rFonts w:cs="宋体" w:hint="eastAsia"/>
                <w:b/>
                <w:bCs/>
              </w:rPr>
              <w:t>学时</w:t>
            </w:r>
          </w:p>
        </w:tc>
      </w:tr>
      <w:tr w:rsidR="005D507D" w:rsidTr="00041033">
        <w:trPr>
          <w:jc w:val="center"/>
        </w:trPr>
        <w:tc>
          <w:tcPr>
            <w:tcW w:w="808" w:type="dxa"/>
            <w:vAlign w:val="center"/>
          </w:tcPr>
          <w:p w:rsidR="005D507D" w:rsidRDefault="005D507D" w:rsidP="00E82CB5">
            <w:pPr>
              <w:jc w:val="center"/>
            </w:pPr>
            <w:r>
              <w:t>1</w:t>
            </w:r>
          </w:p>
        </w:tc>
        <w:tc>
          <w:tcPr>
            <w:tcW w:w="1562" w:type="dxa"/>
            <w:vAlign w:val="center"/>
          </w:tcPr>
          <w:p w:rsidR="005D507D" w:rsidRDefault="005D507D" w:rsidP="00E82CB5">
            <w:pPr>
              <w:jc w:val="center"/>
              <w:rPr>
                <w:b/>
                <w:bCs/>
              </w:rPr>
            </w:pPr>
            <w:r>
              <w:rPr>
                <w:rFonts w:cs="宋体" w:hint="eastAsia"/>
                <w:b/>
                <w:bCs/>
              </w:rPr>
              <w:t>绪论</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简单介绍化学的一般性问题。</w:t>
            </w:r>
          </w:p>
          <w:p w:rsidR="005D507D" w:rsidRDefault="005D507D" w:rsidP="00E82CB5">
            <w:pPr>
              <w:ind w:firstLine="420"/>
              <w:jc w:val="center"/>
            </w:pPr>
          </w:p>
        </w:tc>
        <w:tc>
          <w:tcPr>
            <w:tcW w:w="2367" w:type="dxa"/>
            <w:vAlign w:val="center"/>
          </w:tcPr>
          <w:p w:rsidR="005D507D" w:rsidRDefault="005D507D" w:rsidP="00E82CB5">
            <w:pPr>
              <w:ind w:firstLine="420"/>
              <w:jc w:val="center"/>
            </w:pPr>
            <w:r>
              <w:rPr>
                <w:rFonts w:cs="宋体" w:hint="eastAsia"/>
              </w:rPr>
              <w:t>掌握物质的量、化学反应进度、系统、环境、相和分压定律等基本概念。</w:t>
            </w:r>
          </w:p>
          <w:p w:rsidR="005D507D" w:rsidRDefault="005D507D" w:rsidP="00E82CB5">
            <w:pPr>
              <w:jc w:val="center"/>
            </w:pPr>
            <w:r>
              <w:rPr>
                <w:rFonts w:cs="宋体" w:hint="eastAsia"/>
              </w:rPr>
              <w:t>了解液体的蒸气压、溶液的性质和拉乌尔定律。</w:t>
            </w:r>
          </w:p>
        </w:tc>
        <w:tc>
          <w:tcPr>
            <w:tcW w:w="712" w:type="dxa"/>
            <w:vAlign w:val="center"/>
          </w:tcPr>
          <w:p w:rsidR="005D507D" w:rsidRDefault="005D507D" w:rsidP="00E82CB5">
            <w:pPr>
              <w:jc w:val="center"/>
            </w:pPr>
            <w:r>
              <w:t>1</w:t>
            </w:r>
          </w:p>
        </w:tc>
      </w:tr>
      <w:tr w:rsidR="005D507D" w:rsidTr="00041033">
        <w:trPr>
          <w:jc w:val="center"/>
        </w:trPr>
        <w:tc>
          <w:tcPr>
            <w:tcW w:w="808" w:type="dxa"/>
            <w:vAlign w:val="center"/>
          </w:tcPr>
          <w:p w:rsidR="005D507D" w:rsidRDefault="005D507D" w:rsidP="00E82CB5">
            <w:pPr>
              <w:jc w:val="center"/>
            </w:pPr>
            <w:r>
              <w:t>1-2</w:t>
            </w:r>
          </w:p>
        </w:tc>
        <w:tc>
          <w:tcPr>
            <w:tcW w:w="1562" w:type="dxa"/>
            <w:vAlign w:val="center"/>
          </w:tcPr>
          <w:p w:rsidR="005D507D" w:rsidRDefault="005D507D" w:rsidP="00E82CB5">
            <w:pPr>
              <w:jc w:val="center"/>
              <w:rPr>
                <w:b/>
                <w:bCs/>
              </w:rPr>
            </w:pPr>
            <w:r>
              <w:rPr>
                <w:rFonts w:cs="宋体" w:hint="eastAsia"/>
                <w:b/>
                <w:bCs/>
              </w:rPr>
              <w:t>原子结构与元素周期系</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氢原子光谱、能级和量子化的概念。</w:t>
            </w:r>
          </w:p>
          <w:p w:rsidR="005D507D" w:rsidRDefault="005D507D" w:rsidP="00E82CB5">
            <w:pPr>
              <w:ind w:firstLine="420"/>
              <w:jc w:val="center"/>
            </w:pPr>
            <w:r>
              <w:rPr>
                <w:rFonts w:cs="宋体" w:hint="eastAsia"/>
              </w:rPr>
              <w:t>核外电子运动状态，微观粒子的波粒二象性，微观粒子波的统计解释，核外电子运动状态的近代描述，薛定谔方程（列出公式并初步了解其意义），四个量子数。</w:t>
            </w:r>
          </w:p>
          <w:p w:rsidR="005D507D" w:rsidRDefault="005D507D" w:rsidP="00E82CB5">
            <w:pPr>
              <w:ind w:firstLine="420"/>
              <w:jc w:val="center"/>
            </w:pPr>
            <w:r>
              <w:rPr>
                <w:rFonts w:cs="宋体" w:hint="eastAsia"/>
              </w:rPr>
              <w:t>波函数和原子轨道，波函数的角度分布图，概率密度和电子云，电子云的径向分布图，电子云的角度分布图。</w:t>
            </w:r>
          </w:p>
          <w:p w:rsidR="005D507D" w:rsidRDefault="005D507D" w:rsidP="00E82CB5">
            <w:pPr>
              <w:ind w:firstLine="420"/>
              <w:jc w:val="center"/>
            </w:pPr>
            <w:r>
              <w:rPr>
                <w:rFonts w:cs="宋体" w:hint="eastAsia"/>
              </w:rPr>
              <w:t>多电子能级，近似能级图，能级交错，原子轨道能级与原子序数的关系，屏蔽效应，钻穿效应，泡利不相容原理，能量最低原理，洪特规则，元素原子的核外电子排布与元素周期系。</w:t>
            </w:r>
          </w:p>
          <w:p w:rsidR="005D507D" w:rsidRDefault="005D507D" w:rsidP="00E82CB5">
            <w:pPr>
              <w:ind w:firstLine="420"/>
              <w:jc w:val="center"/>
            </w:pPr>
          </w:p>
        </w:tc>
        <w:tc>
          <w:tcPr>
            <w:tcW w:w="2367" w:type="dxa"/>
            <w:vAlign w:val="center"/>
          </w:tcPr>
          <w:p w:rsidR="005D507D" w:rsidRDefault="005D507D" w:rsidP="00E82CB5">
            <w:pPr>
              <w:jc w:val="center"/>
            </w:pPr>
            <w:r>
              <w:rPr>
                <w:rFonts w:cs="宋体" w:hint="eastAsia"/>
              </w:rPr>
              <w:t>掌握元素的性质与原子结构的关系，影响元素金属性和非金属性的因素，原子参数：有效核电荷、原子半径、电离能、电子亲和能、电负性及氧化性。</w:t>
            </w:r>
          </w:p>
        </w:tc>
        <w:tc>
          <w:tcPr>
            <w:tcW w:w="712" w:type="dxa"/>
            <w:vAlign w:val="center"/>
          </w:tcPr>
          <w:p w:rsidR="005D507D" w:rsidRDefault="005D507D" w:rsidP="00E82CB5">
            <w:pPr>
              <w:jc w:val="center"/>
            </w:pPr>
            <w:r>
              <w:t>7</w:t>
            </w:r>
          </w:p>
        </w:tc>
      </w:tr>
      <w:tr w:rsidR="005D507D" w:rsidTr="00041033">
        <w:trPr>
          <w:jc w:val="center"/>
        </w:trPr>
        <w:tc>
          <w:tcPr>
            <w:tcW w:w="808" w:type="dxa"/>
            <w:vAlign w:val="center"/>
          </w:tcPr>
          <w:p w:rsidR="005D507D" w:rsidRDefault="005D507D" w:rsidP="00E82CB5">
            <w:pPr>
              <w:jc w:val="center"/>
            </w:pPr>
            <w:r>
              <w:t>3-4</w:t>
            </w:r>
          </w:p>
        </w:tc>
        <w:tc>
          <w:tcPr>
            <w:tcW w:w="1562" w:type="dxa"/>
            <w:vAlign w:val="center"/>
          </w:tcPr>
          <w:p w:rsidR="005D507D" w:rsidRDefault="005D507D" w:rsidP="00E82CB5">
            <w:pPr>
              <w:jc w:val="center"/>
              <w:rPr>
                <w:b/>
                <w:bCs/>
              </w:rPr>
            </w:pPr>
            <w:r>
              <w:rPr>
                <w:rFonts w:cs="宋体" w:hint="eastAsia"/>
                <w:b/>
                <w:bCs/>
              </w:rPr>
              <w:t>分子结构</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化学键及其类型：离子键、共价键。</w:t>
            </w:r>
          </w:p>
          <w:p w:rsidR="005D507D" w:rsidRDefault="005D507D" w:rsidP="00E82CB5">
            <w:pPr>
              <w:ind w:firstLine="420"/>
              <w:jc w:val="center"/>
              <w:rPr>
                <w:rFonts w:ascii="宋体"/>
              </w:rPr>
            </w:pPr>
            <w:r>
              <w:rPr>
                <w:rFonts w:cs="宋体" w:hint="eastAsia"/>
              </w:rPr>
              <w:t>价键理论的基本要点。原子轨道的重叠。共价键的饱和性和方向性，</w:t>
            </w:r>
            <w:r>
              <w:rPr>
                <w:rFonts w:ascii="宋体" w:hAnsi="宋体" w:cs="宋体" w:hint="eastAsia"/>
              </w:rPr>
              <w:t>σ键及π键，键参数：键长、键角、键能和键矩。</w:t>
            </w:r>
          </w:p>
          <w:p w:rsidR="005D507D" w:rsidRDefault="005D507D" w:rsidP="00E82CB5">
            <w:pPr>
              <w:ind w:firstLine="420"/>
              <w:jc w:val="center"/>
              <w:rPr>
                <w:rFonts w:ascii="宋体"/>
              </w:rPr>
            </w:pPr>
            <w:r>
              <w:rPr>
                <w:rFonts w:ascii="宋体" w:hAnsi="宋体" w:cs="宋体" w:hint="eastAsia"/>
              </w:rPr>
              <w:t>杂化轨道理论的基本要点。</w:t>
            </w:r>
            <w:r>
              <w:rPr>
                <w:rFonts w:ascii="宋体" w:hAnsi="宋体" w:cs="宋体"/>
              </w:rPr>
              <w:t>Sp</w:t>
            </w:r>
            <w:r>
              <w:rPr>
                <w:rFonts w:ascii="宋体" w:hAnsi="宋体" w:cs="宋体" w:hint="eastAsia"/>
              </w:rPr>
              <w:t>、</w:t>
            </w:r>
            <w:r>
              <w:rPr>
                <w:rFonts w:ascii="宋体" w:hAnsi="宋体" w:cs="宋体"/>
              </w:rPr>
              <w:t>sp</w:t>
            </w:r>
            <w:r>
              <w:rPr>
                <w:rFonts w:ascii="宋体" w:hAnsi="宋体" w:cs="宋体"/>
                <w:vertAlign w:val="superscript"/>
              </w:rPr>
              <w:t>2</w:t>
            </w:r>
            <w:r>
              <w:rPr>
                <w:rFonts w:ascii="宋体" w:hAnsi="宋体" w:cs="宋体" w:hint="eastAsia"/>
              </w:rPr>
              <w:t>、</w:t>
            </w:r>
            <w:r>
              <w:rPr>
                <w:rFonts w:ascii="宋体" w:hAnsi="宋体" w:cs="宋体"/>
              </w:rPr>
              <w:t>sp</w:t>
            </w:r>
            <w:r>
              <w:rPr>
                <w:rFonts w:ascii="宋体" w:hAnsi="宋体" w:cs="宋体"/>
                <w:vertAlign w:val="superscript"/>
              </w:rPr>
              <w:t>3</w:t>
            </w:r>
            <w:r>
              <w:rPr>
                <w:rFonts w:ascii="宋体" w:hAnsi="宋体" w:cs="宋体" w:hint="eastAsia"/>
              </w:rPr>
              <w:t>杂化轨道类型与分子几何构型的关系，不等性杂化。</w:t>
            </w:r>
          </w:p>
          <w:p w:rsidR="005D507D" w:rsidRDefault="005D507D" w:rsidP="00E82CB5">
            <w:pPr>
              <w:ind w:firstLine="420"/>
              <w:jc w:val="center"/>
              <w:rPr>
                <w:rFonts w:ascii="宋体"/>
              </w:rPr>
            </w:pPr>
            <w:r>
              <w:rPr>
                <w:rFonts w:ascii="宋体" w:hAnsi="宋体" w:cs="宋体" w:hint="eastAsia"/>
              </w:rPr>
              <w:t>分子轨道理论的基本要点。分子轨道的形成，成键分子轨道和反键分子轨道，原子轨道的组合，同核双原子分子轨道能级图，键级、顺磁性和反磁性。</w:t>
            </w:r>
          </w:p>
          <w:p w:rsidR="005D507D" w:rsidRDefault="005D507D" w:rsidP="00E82CB5">
            <w:pPr>
              <w:ind w:firstLine="420"/>
              <w:jc w:val="center"/>
              <w:rPr>
                <w:rFonts w:ascii="宋体"/>
              </w:rPr>
            </w:pPr>
            <w:r>
              <w:rPr>
                <w:rFonts w:ascii="宋体" w:hAnsi="宋体" w:cs="宋体" w:hint="eastAsia"/>
              </w:rPr>
              <w:t>价层电子对互斥理论。</w:t>
            </w:r>
          </w:p>
          <w:p w:rsidR="005D507D" w:rsidRDefault="005D507D" w:rsidP="00E82CB5">
            <w:pPr>
              <w:ind w:firstLine="420"/>
              <w:jc w:val="center"/>
            </w:pPr>
            <w:r>
              <w:rPr>
                <w:rFonts w:ascii="宋体" w:hAnsi="宋体" w:cs="宋体" w:hint="eastAsia"/>
              </w:rPr>
              <w:t>分子偶极矩，极性分子和非极性分子。分子间力：取向力、诱导力和色散力，氢键，分子间力和氢键对物质性质的影响。</w:t>
            </w:r>
          </w:p>
        </w:tc>
        <w:tc>
          <w:tcPr>
            <w:tcW w:w="2367" w:type="dxa"/>
            <w:vAlign w:val="center"/>
          </w:tcPr>
          <w:p w:rsidR="005D507D" w:rsidRDefault="005D507D" w:rsidP="00E82CB5">
            <w:pPr>
              <w:jc w:val="center"/>
            </w:pPr>
            <w:r>
              <w:rPr>
                <w:rFonts w:cs="宋体" w:hint="eastAsia"/>
              </w:rPr>
              <w:t>掌握价键理论及其杂化轨道理论</w:t>
            </w:r>
          </w:p>
        </w:tc>
        <w:tc>
          <w:tcPr>
            <w:tcW w:w="712" w:type="dxa"/>
            <w:vAlign w:val="center"/>
          </w:tcPr>
          <w:p w:rsidR="005D507D" w:rsidRDefault="005D507D" w:rsidP="00E82CB5">
            <w:pPr>
              <w:jc w:val="center"/>
            </w:pPr>
            <w:r>
              <w:t>5</w:t>
            </w:r>
          </w:p>
        </w:tc>
      </w:tr>
      <w:tr w:rsidR="005D507D" w:rsidTr="00041033">
        <w:trPr>
          <w:jc w:val="center"/>
        </w:trPr>
        <w:tc>
          <w:tcPr>
            <w:tcW w:w="808" w:type="dxa"/>
            <w:vAlign w:val="center"/>
          </w:tcPr>
          <w:p w:rsidR="005D507D" w:rsidRDefault="005D507D" w:rsidP="00E82CB5">
            <w:pPr>
              <w:jc w:val="center"/>
            </w:pPr>
            <w:r>
              <w:t>4</w:t>
            </w:r>
          </w:p>
        </w:tc>
        <w:tc>
          <w:tcPr>
            <w:tcW w:w="1562" w:type="dxa"/>
            <w:vAlign w:val="center"/>
          </w:tcPr>
          <w:p w:rsidR="005D507D" w:rsidRDefault="005D507D" w:rsidP="00E82CB5">
            <w:pPr>
              <w:jc w:val="center"/>
              <w:rPr>
                <w:b/>
                <w:bCs/>
              </w:rPr>
            </w:pPr>
            <w:r>
              <w:rPr>
                <w:rFonts w:cs="宋体" w:hint="eastAsia"/>
                <w:b/>
                <w:bCs/>
              </w:rPr>
              <w:t>晶体结构</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晶格的概念，晶体的类型，离子晶体，晶格能的概念与计算，离子极化的概念，离子极化对物质结构和性质的影响。</w:t>
            </w:r>
          </w:p>
          <w:p w:rsidR="005D507D" w:rsidRDefault="005D507D" w:rsidP="00E82CB5">
            <w:pPr>
              <w:ind w:firstLine="420"/>
              <w:jc w:val="center"/>
            </w:pPr>
            <w:r>
              <w:rPr>
                <w:rFonts w:cs="宋体" w:hint="eastAsia"/>
              </w:rPr>
              <w:t>分子晶体，原子晶体，金属晶体，金属键理论，混合晶体。</w:t>
            </w:r>
          </w:p>
        </w:tc>
        <w:tc>
          <w:tcPr>
            <w:tcW w:w="2367" w:type="dxa"/>
            <w:vAlign w:val="center"/>
          </w:tcPr>
          <w:p w:rsidR="005D507D" w:rsidRDefault="005D507D" w:rsidP="00E82CB5">
            <w:pPr>
              <w:jc w:val="center"/>
            </w:pPr>
            <w:r>
              <w:rPr>
                <w:rFonts w:cs="宋体" w:hint="eastAsia"/>
              </w:rPr>
              <w:t>掌握晶体结构</w:t>
            </w:r>
          </w:p>
        </w:tc>
        <w:tc>
          <w:tcPr>
            <w:tcW w:w="712" w:type="dxa"/>
            <w:vAlign w:val="center"/>
          </w:tcPr>
          <w:p w:rsidR="005D507D" w:rsidRDefault="005D507D" w:rsidP="00E82CB5">
            <w:pPr>
              <w:jc w:val="center"/>
            </w:pPr>
            <w:r>
              <w:t>3</w:t>
            </w:r>
          </w:p>
        </w:tc>
      </w:tr>
      <w:tr w:rsidR="005D507D" w:rsidTr="00041033">
        <w:trPr>
          <w:jc w:val="center"/>
        </w:trPr>
        <w:tc>
          <w:tcPr>
            <w:tcW w:w="808" w:type="dxa"/>
            <w:vAlign w:val="center"/>
          </w:tcPr>
          <w:p w:rsidR="005D507D" w:rsidRDefault="005D507D" w:rsidP="00E82CB5">
            <w:pPr>
              <w:jc w:val="center"/>
            </w:pPr>
            <w:r>
              <w:t>5-6</w:t>
            </w:r>
          </w:p>
        </w:tc>
        <w:tc>
          <w:tcPr>
            <w:tcW w:w="1562" w:type="dxa"/>
            <w:vAlign w:val="center"/>
          </w:tcPr>
          <w:p w:rsidR="005D507D" w:rsidRDefault="005D507D" w:rsidP="00E82CB5">
            <w:pPr>
              <w:jc w:val="center"/>
              <w:rPr>
                <w:b/>
                <w:bCs/>
              </w:rPr>
            </w:pPr>
            <w:r>
              <w:rPr>
                <w:rFonts w:cs="宋体" w:hint="eastAsia"/>
                <w:b/>
                <w:bCs/>
              </w:rPr>
              <w:t>化学反应速率和化学平衡</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化学热力学初步：状态和状态函数，热力学能，热和功，热力学第一定律，热化学，焓与焓变、熵与熵变、吉布斯函数变，盖斯定律及其有关计算，化学反应的方向及其判断。</w:t>
            </w:r>
          </w:p>
          <w:p w:rsidR="005D507D" w:rsidRDefault="005D507D" w:rsidP="00E82CB5">
            <w:pPr>
              <w:ind w:firstLine="420"/>
              <w:jc w:val="center"/>
            </w:pPr>
            <w:r>
              <w:rPr>
                <w:rFonts w:cs="宋体" w:hint="eastAsia"/>
              </w:rPr>
              <w:t>化学反应速率概念及其表示方法，基元反应和非基元反应，影响化学反应速率的因素，化学反应速率理论：碰撞理论和过渡状态理论，活化能，反应速率方程，反应级数，阿仑尼乌斯公式。</w:t>
            </w:r>
          </w:p>
          <w:p w:rsidR="005D507D" w:rsidRDefault="005D507D" w:rsidP="00E82CB5">
            <w:pPr>
              <w:ind w:firstLine="420"/>
              <w:jc w:val="center"/>
            </w:pPr>
            <w:r>
              <w:rPr>
                <w:rFonts w:cs="宋体" w:hint="eastAsia"/>
              </w:rPr>
              <w:t>可逆反应与化学平衡，平衡常数：实验平衡常数和标准平衡常数，范特霍夫方程式，多重平衡规则，影响化学平衡的因素，有关化学平衡的计算，化学平衡移动原理。</w:t>
            </w:r>
          </w:p>
        </w:tc>
        <w:tc>
          <w:tcPr>
            <w:tcW w:w="2367" w:type="dxa"/>
            <w:vAlign w:val="center"/>
          </w:tcPr>
          <w:p w:rsidR="005D507D" w:rsidRDefault="005D507D" w:rsidP="00E82CB5">
            <w:pPr>
              <w:jc w:val="center"/>
            </w:pPr>
            <w:r>
              <w:rPr>
                <w:rFonts w:cs="宋体" w:hint="eastAsia"/>
              </w:rPr>
              <w:t>掌握化学热力学与化学动力学</w:t>
            </w:r>
          </w:p>
        </w:tc>
        <w:tc>
          <w:tcPr>
            <w:tcW w:w="712" w:type="dxa"/>
            <w:vAlign w:val="center"/>
          </w:tcPr>
          <w:p w:rsidR="005D507D" w:rsidRDefault="005D507D" w:rsidP="00E82CB5">
            <w:pPr>
              <w:jc w:val="center"/>
            </w:pPr>
            <w:r>
              <w:t>7</w:t>
            </w:r>
          </w:p>
        </w:tc>
      </w:tr>
      <w:tr w:rsidR="005D507D" w:rsidTr="00041033">
        <w:trPr>
          <w:jc w:val="center"/>
        </w:trPr>
        <w:tc>
          <w:tcPr>
            <w:tcW w:w="808" w:type="dxa"/>
            <w:vAlign w:val="center"/>
          </w:tcPr>
          <w:p w:rsidR="005D507D" w:rsidRDefault="005D507D" w:rsidP="00E82CB5">
            <w:pPr>
              <w:jc w:val="center"/>
            </w:pPr>
            <w:r>
              <w:t>8</w:t>
            </w:r>
          </w:p>
        </w:tc>
        <w:tc>
          <w:tcPr>
            <w:tcW w:w="1562" w:type="dxa"/>
            <w:vAlign w:val="center"/>
          </w:tcPr>
          <w:p w:rsidR="005D507D" w:rsidRDefault="005D507D" w:rsidP="00E82CB5">
            <w:pPr>
              <w:jc w:val="center"/>
            </w:pPr>
            <w:r>
              <w:rPr>
                <w:rFonts w:cs="宋体" w:hint="eastAsia"/>
                <w:b/>
                <w:bCs/>
              </w:rPr>
              <w:t>电离平衡</w:t>
            </w:r>
          </w:p>
        </w:tc>
        <w:tc>
          <w:tcPr>
            <w:tcW w:w="2598" w:type="dxa"/>
            <w:vAlign w:val="center"/>
          </w:tcPr>
          <w:p w:rsidR="005D507D" w:rsidRDefault="005D507D" w:rsidP="00E82CB5">
            <w:pPr>
              <w:ind w:firstLine="420"/>
              <w:jc w:val="center"/>
            </w:pPr>
            <w:r>
              <w:rPr>
                <w:rFonts w:cs="宋体" w:hint="eastAsia"/>
              </w:rPr>
              <w:t>酸碱理论：酸碱电离理论、酸碱质子理论、酸碱电子理论。</w:t>
            </w:r>
          </w:p>
          <w:p w:rsidR="005D507D" w:rsidRDefault="005D507D" w:rsidP="00E82CB5">
            <w:pPr>
              <w:ind w:firstLine="420"/>
              <w:jc w:val="center"/>
            </w:pPr>
            <w:r>
              <w:rPr>
                <w:rFonts w:cs="宋体" w:hint="eastAsia"/>
              </w:rPr>
              <w:t>溶液的酸碱性，</w:t>
            </w:r>
            <w:r>
              <w:t>pH</w:t>
            </w:r>
            <w:r>
              <w:rPr>
                <w:rFonts w:cs="宋体" w:hint="eastAsia"/>
              </w:rPr>
              <w:t>值，弱电解质的电离平衡电离平衡常数，电离度及其有关计算，稀释定律，同离子效应，盐效应。多元弱酸的电离平衡，二元弱酸中氢离子浓度及酸根离子浓度的计算。</w:t>
            </w:r>
          </w:p>
          <w:p w:rsidR="005D507D" w:rsidRDefault="005D507D" w:rsidP="00E82CB5">
            <w:pPr>
              <w:ind w:firstLine="420"/>
              <w:jc w:val="center"/>
            </w:pPr>
            <w:r>
              <w:rPr>
                <w:rFonts w:cs="宋体" w:hint="eastAsia"/>
              </w:rPr>
              <w:t>强电解质在溶液中的状况。</w:t>
            </w:r>
          </w:p>
          <w:p w:rsidR="005D507D" w:rsidRDefault="005D507D" w:rsidP="00E82CB5">
            <w:pPr>
              <w:ind w:firstLine="420"/>
              <w:jc w:val="center"/>
            </w:pPr>
            <w:r>
              <w:rPr>
                <w:rFonts w:cs="宋体" w:hint="eastAsia"/>
              </w:rPr>
              <w:t>缓冲溶液及其</w:t>
            </w:r>
            <w:r>
              <w:t>pH</w:t>
            </w:r>
            <w:r>
              <w:rPr>
                <w:rFonts w:cs="宋体" w:hint="eastAsia"/>
              </w:rPr>
              <w:t>值的计算，缓冲溶液的选择和配制。</w:t>
            </w:r>
          </w:p>
          <w:p w:rsidR="005D507D" w:rsidRDefault="005D507D" w:rsidP="00E82CB5">
            <w:pPr>
              <w:ind w:firstLine="420"/>
              <w:jc w:val="center"/>
            </w:pPr>
            <w:r>
              <w:rPr>
                <w:rFonts w:cs="宋体" w:hint="eastAsia"/>
              </w:rPr>
              <w:t>盐类的水解，水解常数，弱酸强碱盐、强酸弱碱盐、弱酸弱碱盐的水解及溶液</w:t>
            </w:r>
            <w:r>
              <w:t>pH</w:t>
            </w:r>
            <w:r>
              <w:rPr>
                <w:rFonts w:cs="宋体" w:hint="eastAsia"/>
              </w:rPr>
              <w:t>值的计算，多元弱酸盐的水解，影响盐类水解的因素，盐类水解的抑制和应用。</w:t>
            </w:r>
          </w:p>
        </w:tc>
        <w:tc>
          <w:tcPr>
            <w:tcW w:w="2367" w:type="dxa"/>
            <w:vAlign w:val="center"/>
          </w:tcPr>
          <w:p w:rsidR="005D507D" w:rsidRDefault="005D507D" w:rsidP="00E82CB5">
            <w:pPr>
              <w:jc w:val="center"/>
            </w:pPr>
            <w:r>
              <w:rPr>
                <w:rFonts w:cs="宋体" w:hint="eastAsia"/>
              </w:rPr>
              <w:t>掌握酸碱理论及其应用</w:t>
            </w:r>
          </w:p>
        </w:tc>
        <w:tc>
          <w:tcPr>
            <w:tcW w:w="712" w:type="dxa"/>
            <w:vAlign w:val="center"/>
          </w:tcPr>
          <w:p w:rsidR="005D507D" w:rsidRDefault="005D507D" w:rsidP="00E82CB5">
            <w:pPr>
              <w:jc w:val="center"/>
            </w:pPr>
            <w:r>
              <w:t>5</w:t>
            </w:r>
          </w:p>
        </w:tc>
      </w:tr>
      <w:tr w:rsidR="005D507D" w:rsidTr="00041033">
        <w:trPr>
          <w:jc w:val="center"/>
        </w:trPr>
        <w:tc>
          <w:tcPr>
            <w:tcW w:w="808" w:type="dxa"/>
            <w:vAlign w:val="center"/>
          </w:tcPr>
          <w:p w:rsidR="005D507D" w:rsidRDefault="005D507D" w:rsidP="00E82CB5">
            <w:pPr>
              <w:jc w:val="center"/>
            </w:pPr>
            <w:r>
              <w:t>9</w:t>
            </w:r>
          </w:p>
        </w:tc>
        <w:tc>
          <w:tcPr>
            <w:tcW w:w="1562" w:type="dxa"/>
            <w:vAlign w:val="center"/>
          </w:tcPr>
          <w:p w:rsidR="005D507D" w:rsidRDefault="005D507D" w:rsidP="00E82CB5">
            <w:pPr>
              <w:jc w:val="center"/>
              <w:rPr>
                <w:b/>
                <w:bCs/>
              </w:rPr>
            </w:pPr>
            <w:r>
              <w:rPr>
                <w:rFonts w:cs="宋体" w:hint="eastAsia"/>
                <w:b/>
                <w:bCs/>
              </w:rPr>
              <w:t>沉淀反应</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溶度积的意义，溶度积规则，难溶电解质沉淀的生成和溶解，分步沉淀，沉淀转化。</w:t>
            </w:r>
          </w:p>
        </w:tc>
        <w:tc>
          <w:tcPr>
            <w:tcW w:w="2367" w:type="dxa"/>
            <w:vAlign w:val="center"/>
          </w:tcPr>
          <w:p w:rsidR="005D507D" w:rsidRDefault="005D507D" w:rsidP="00E82CB5">
            <w:pPr>
              <w:jc w:val="center"/>
            </w:pPr>
            <w:r>
              <w:rPr>
                <w:rFonts w:cs="宋体" w:hint="eastAsia"/>
              </w:rPr>
              <w:t>掌握溶度积</w:t>
            </w:r>
          </w:p>
        </w:tc>
        <w:tc>
          <w:tcPr>
            <w:tcW w:w="712" w:type="dxa"/>
            <w:vAlign w:val="center"/>
          </w:tcPr>
          <w:p w:rsidR="005D507D" w:rsidRDefault="005D507D" w:rsidP="00E82CB5">
            <w:pPr>
              <w:jc w:val="center"/>
            </w:pPr>
            <w:r>
              <w:t>2</w:t>
            </w:r>
          </w:p>
        </w:tc>
      </w:tr>
      <w:tr w:rsidR="005D507D" w:rsidTr="00041033">
        <w:trPr>
          <w:jc w:val="center"/>
        </w:trPr>
        <w:tc>
          <w:tcPr>
            <w:tcW w:w="808" w:type="dxa"/>
            <w:vAlign w:val="center"/>
          </w:tcPr>
          <w:p w:rsidR="005D507D" w:rsidRDefault="005D507D" w:rsidP="00E82CB5">
            <w:pPr>
              <w:jc w:val="center"/>
            </w:pPr>
            <w:r>
              <w:t>9-11</w:t>
            </w:r>
          </w:p>
        </w:tc>
        <w:tc>
          <w:tcPr>
            <w:tcW w:w="1562" w:type="dxa"/>
            <w:vAlign w:val="center"/>
          </w:tcPr>
          <w:p w:rsidR="005D507D" w:rsidRDefault="005D507D" w:rsidP="00E82CB5">
            <w:pPr>
              <w:jc w:val="center"/>
              <w:rPr>
                <w:b/>
                <w:bCs/>
              </w:rPr>
            </w:pPr>
            <w:r>
              <w:rPr>
                <w:rFonts w:cs="宋体" w:hint="eastAsia"/>
                <w:b/>
                <w:bCs/>
              </w:rPr>
              <w:t>氧化还原反应</w:t>
            </w:r>
            <w:r>
              <w:rPr>
                <w:b/>
                <w:bCs/>
              </w:rPr>
              <w:t xml:space="preserve"> </w:t>
            </w:r>
            <w:r>
              <w:rPr>
                <w:rFonts w:cs="宋体" w:hint="eastAsia"/>
                <w:b/>
                <w:bCs/>
              </w:rPr>
              <w:t>电化学基础</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氧化还原反应的基本概念，氧化还原反应方程式的配平。</w:t>
            </w:r>
          </w:p>
          <w:p w:rsidR="005D507D" w:rsidRDefault="005D507D" w:rsidP="00E82CB5">
            <w:pPr>
              <w:ind w:firstLine="420"/>
              <w:jc w:val="center"/>
            </w:pPr>
            <w:r>
              <w:rPr>
                <w:rFonts w:cs="宋体" w:hint="eastAsia"/>
              </w:rPr>
              <w:t>原电池，原电池的组成、符号、正负极、电极反应和电池反应。</w:t>
            </w:r>
          </w:p>
          <w:p w:rsidR="005D507D" w:rsidRDefault="005D507D" w:rsidP="00E82CB5">
            <w:pPr>
              <w:ind w:firstLine="420"/>
              <w:jc w:val="center"/>
            </w:pPr>
            <w:r>
              <w:rPr>
                <w:rFonts w:cs="宋体" w:hint="eastAsia"/>
              </w:rPr>
              <w:t>电极电势的概念，标准电极电势的测定，影响电极电势的因素，能斯特方程式及其应用。</w:t>
            </w:r>
          </w:p>
          <w:p w:rsidR="005D507D" w:rsidRDefault="005D507D" w:rsidP="00E82CB5">
            <w:pPr>
              <w:ind w:firstLine="420"/>
              <w:jc w:val="center"/>
            </w:pPr>
            <w:r>
              <w:rPr>
                <w:rFonts w:cs="宋体" w:hint="eastAsia"/>
              </w:rPr>
              <w:t>标准电极电势的应用：比较氧化剂和还原剂的相对强弱，预测氧化还原反应可能进行的方向和次序，判断氧化还原反应进行的程度。</w:t>
            </w:r>
          </w:p>
          <w:p w:rsidR="005D507D" w:rsidRDefault="005D507D" w:rsidP="00E82CB5">
            <w:pPr>
              <w:ind w:firstLine="420"/>
              <w:jc w:val="center"/>
            </w:pPr>
            <w:r>
              <w:rPr>
                <w:rFonts w:cs="宋体" w:hint="eastAsia"/>
              </w:rPr>
              <w:t>元素电势图及其应用。</w:t>
            </w:r>
          </w:p>
          <w:p w:rsidR="005D507D" w:rsidRDefault="005D507D" w:rsidP="00E82CB5">
            <w:pPr>
              <w:ind w:firstLine="420"/>
              <w:jc w:val="center"/>
            </w:pPr>
            <w:r>
              <w:rPr>
                <w:rFonts w:ascii="宋体" w:hAnsi="宋体" w:cs="宋体" w:hint="eastAsia"/>
              </w:rPr>
              <w:t>φ</w:t>
            </w:r>
            <w:r>
              <w:t>-pH</w:t>
            </w:r>
            <w:r>
              <w:rPr>
                <w:rFonts w:cs="宋体" w:hint="eastAsia"/>
              </w:rPr>
              <w:t>图。</w:t>
            </w:r>
          </w:p>
          <w:p w:rsidR="005D507D" w:rsidRDefault="005D507D" w:rsidP="00E82CB5">
            <w:pPr>
              <w:ind w:firstLine="420"/>
              <w:jc w:val="center"/>
            </w:pPr>
            <w:r>
              <w:rPr>
                <w:rFonts w:cs="宋体" w:hint="eastAsia"/>
              </w:rPr>
              <w:t>电解。</w:t>
            </w:r>
          </w:p>
        </w:tc>
        <w:tc>
          <w:tcPr>
            <w:tcW w:w="2367" w:type="dxa"/>
            <w:vAlign w:val="center"/>
          </w:tcPr>
          <w:p w:rsidR="005D507D" w:rsidRDefault="005D507D" w:rsidP="00E82CB5">
            <w:pPr>
              <w:jc w:val="center"/>
            </w:pPr>
            <w:r>
              <w:rPr>
                <w:rFonts w:cs="宋体" w:hint="eastAsia"/>
              </w:rPr>
              <w:t>掌握电化学基础</w:t>
            </w:r>
          </w:p>
        </w:tc>
        <w:tc>
          <w:tcPr>
            <w:tcW w:w="712" w:type="dxa"/>
            <w:vAlign w:val="center"/>
          </w:tcPr>
          <w:p w:rsidR="005D507D" w:rsidRDefault="005D507D" w:rsidP="00E82CB5">
            <w:pPr>
              <w:jc w:val="center"/>
            </w:pPr>
            <w:r>
              <w:t>8</w:t>
            </w:r>
          </w:p>
        </w:tc>
      </w:tr>
      <w:tr w:rsidR="005D507D" w:rsidTr="00041033">
        <w:trPr>
          <w:jc w:val="center"/>
        </w:trPr>
        <w:tc>
          <w:tcPr>
            <w:tcW w:w="808" w:type="dxa"/>
            <w:vAlign w:val="center"/>
          </w:tcPr>
          <w:p w:rsidR="005D507D" w:rsidRDefault="005D507D" w:rsidP="00E82CB5">
            <w:pPr>
              <w:jc w:val="center"/>
            </w:pPr>
            <w:r>
              <w:t>11-12</w:t>
            </w:r>
          </w:p>
        </w:tc>
        <w:tc>
          <w:tcPr>
            <w:tcW w:w="1562" w:type="dxa"/>
            <w:vAlign w:val="center"/>
          </w:tcPr>
          <w:p w:rsidR="005D507D" w:rsidRDefault="005D507D" w:rsidP="00E82CB5">
            <w:pPr>
              <w:jc w:val="center"/>
              <w:rPr>
                <w:b/>
                <w:bCs/>
              </w:rPr>
            </w:pPr>
            <w:r>
              <w:rPr>
                <w:rFonts w:cs="宋体" w:hint="eastAsia"/>
                <w:b/>
                <w:bCs/>
              </w:rPr>
              <w:t>配位化合物</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配位化合物的基本概念：定义、组成、命名。</w:t>
            </w:r>
          </w:p>
          <w:p w:rsidR="005D507D" w:rsidRDefault="005D507D" w:rsidP="00E82CB5">
            <w:pPr>
              <w:ind w:firstLine="420"/>
              <w:jc w:val="center"/>
            </w:pPr>
            <w:r>
              <w:rPr>
                <w:rFonts w:cs="宋体" w:hint="eastAsia"/>
              </w:rPr>
              <w:t>配合物中的化学键：价键理论、晶体场理论概述。</w:t>
            </w:r>
          </w:p>
          <w:p w:rsidR="005D507D" w:rsidRDefault="005D507D" w:rsidP="00E82CB5">
            <w:pPr>
              <w:ind w:firstLine="420"/>
              <w:jc w:val="center"/>
            </w:pPr>
            <w:r>
              <w:rPr>
                <w:rFonts w:cs="宋体" w:hint="eastAsia"/>
              </w:rPr>
              <w:t>螯合物的概念、特性和应用，配合物（包括螯合物）的中心离子在周期系中的分布。</w:t>
            </w:r>
          </w:p>
          <w:p w:rsidR="005D507D" w:rsidRDefault="005D507D" w:rsidP="00E82CB5">
            <w:pPr>
              <w:ind w:firstLine="420"/>
              <w:jc w:val="center"/>
            </w:pPr>
            <w:r>
              <w:rPr>
                <w:rFonts w:cs="宋体" w:hint="eastAsia"/>
              </w:rPr>
              <w:t>配合物在溶液中的状况：配离子的离解平衡，配离子的不稳定常数及其应用，配位平衡的有关计算。</w:t>
            </w:r>
          </w:p>
        </w:tc>
        <w:tc>
          <w:tcPr>
            <w:tcW w:w="2367" w:type="dxa"/>
            <w:vAlign w:val="center"/>
          </w:tcPr>
          <w:p w:rsidR="005D507D" w:rsidRDefault="005D507D" w:rsidP="00E82CB5">
            <w:pPr>
              <w:jc w:val="center"/>
            </w:pPr>
            <w:r>
              <w:rPr>
                <w:rFonts w:cs="宋体" w:hint="eastAsia"/>
              </w:rPr>
              <w:t>了解配位化合物的基本理论及其特性</w:t>
            </w:r>
          </w:p>
        </w:tc>
        <w:tc>
          <w:tcPr>
            <w:tcW w:w="712" w:type="dxa"/>
            <w:vAlign w:val="center"/>
          </w:tcPr>
          <w:p w:rsidR="005D507D" w:rsidRDefault="005D507D" w:rsidP="00E82CB5">
            <w:pPr>
              <w:jc w:val="center"/>
            </w:pPr>
            <w:r>
              <w:t>6</w:t>
            </w:r>
          </w:p>
        </w:tc>
      </w:tr>
      <w:tr w:rsidR="005D507D" w:rsidTr="00041033">
        <w:trPr>
          <w:jc w:val="center"/>
        </w:trPr>
        <w:tc>
          <w:tcPr>
            <w:tcW w:w="808" w:type="dxa"/>
            <w:vAlign w:val="center"/>
          </w:tcPr>
          <w:p w:rsidR="005D507D" w:rsidRDefault="005D507D" w:rsidP="00E82CB5">
            <w:pPr>
              <w:jc w:val="center"/>
            </w:pPr>
            <w:r>
              <w:t>13</w:t>
            </w:r>
          </w:p>
        </w:tc>
        <w:tc>
          <w:tcPr>
            <w:tcW w:w="1562" w:type="dxa"/>
            <w:vAlign w:val="center"/>
          </w:tcPr>
          <w:p w:rsidR="005D507D" w:rsidRDefault="005D507D" w:rsidP="00E82CB5">
            <w:pPr>
              <w:jc w:val="center"/>
              <w:rPr>
                <w:b/>
                <w:bCs/>
              </w:rPr>
            </w:pPr>
            <w:r>
              <w:rPr>
                <w:rFonts w:cs="宋体" w:hint="eastAsia"/>
                <w:b/>
                <w:bCs/>
              </w:rPr>
              <w:t>卤素</w:t>
            </w:r>
            <w:r>
              <w:rPr>
                <w:b/>
                <w:bCs/>
              </w:rPr>
              <w:t xml:space="preserve"> </w:t>
            </w:r>
            <w:r>
              <w:rPr>
                <w:rFonts w:cs="宋体" w:hint="eastAsia"/>
                <w:b/>
                <w:bCs/>
              </w:rPr>
              <w:t>稀有元素</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卤素的通性。</w:t>
            </w:r>
          </w:p>
          <w:p w:rsidR="005D507D" w:rsidRDefault="005D507D" w:rsidP="00E82CB5">
            <w:pPr>
              <w:ind w:firstLine="420"/>
              <w:jc w:val="center"/>
            </w:pPr>
            <w:r>
              <w:rPr>
                <w:rFonts w:cs="宋体" w:hint="eastAsia"/>
              </w:rPr>
              <w:t>卤素单质的性质，卤素氧化性的比较，卤素离子还原性的比较，卤素单质的制备，卤素的电势图，卤化氢的还原性、稳定性及其变化规律，氢卤酸的酸性强度变化规律（用热力学数据分析），氢氟酸的特殊性，卤化氢的制备，卤化物。</w:t>
            </w:r>
          </w:p>
          <w:p w:rsidR="005D507D" w:rsidRDefault="005D507D" w:rsidP="00E82CB5">
            <w:pPr>
              <w:ind w:firstLine="420"/>
              <w:jc w:val="center"/>
              <w:rPr>
                <w:rFonts w:ascii="宋体"/>
              </w:rPr>
            </w:pPr>
            <w:r>
              <w:rPr>
                <w:rFonts w:cs="宋体" w:hint="eastAsia"/>
              </w:rPr>
              <w:t>卤素的含氧化合物，次</w:t>
            </w:r>
            <w:r>
              <w:rPr>
                <w:rFonts w:ascii="宋体" w:hAnsi="宋体" w:cs="宋体" w:hint="eastAsia"/>
              </w:rPr>
              <w:t>氯</w:t>
            </w:r>
            <w:r>
              <w:rPr>
                <w:rFonts w:cs="宋体" w:hint="eastAsia"/>
              </w:rPr>
              <w:t>酸及其盐，亚</w:t>
            </w:r>
            <w:r>
              <w:rPr>
                <w:rFonts w:ascii="宋体" w:hAnsi="宋体" w:cs="宋体" w:hint="eastAsia"/>
              </w:rPr>
              <w:t>氯酸及其盐，氯酸及其盐，高氯酸及其盐，氯的含氧酸的性质（酸性、稳定性、氧化性）的递变规律，氯的含氧酸结构，氯的含氧酸根的结构，溴和碘的含氧化合物。</w:t>
            </w:r>
          </w:p>
          <w:p w:rsidR="005D507D" w:rsidRDefault="005D507D" w:rsidP="00E82CB5">
            <w:pPr>
              <w:ind w:firstLine="420"/>
              <w:jc w:val="center"/>
              <w:rPr>
                <w:rFonts w:ascii="宋体"/>
              </w:rPr>
            </w:pPr>
            <w:r>
              <w:rPr>
                <w:rFonts w:ascii="宋体" w:hAnsi="宋体" w:cs="宋体" w:hint="eastAsia"/>
              </w:rPr>
              <w:t>拟卤素及其通性，氰、氰化氢和氰化物，硫氰、硫氰酸和硫氰酸盐，氧氰、氰酸和氰酸盐。</w:t>
            </w:r>
          </w:p>
          <w:p w:rsidR="005D507D" w:rsidRDefault="005D507D" w:rsidP="00E82CB5">
            <w:pPr>
              <w:ind w:firstLine="420"/>
              <w:jc w:val="center"/>
            </w:pPr>
            <w:r>
              <w:rPr>
                <w:rFonts w:ascii="宋体" w:hAnsi="宋体" w:cs="宋体" w:hint="eastAsia"/>
              </w:rPr>
              <w:t>稀有气体的存在和分离，稀有气体的性质和用途，稀有气体的化合物及其结构。</w:t>
            </w:r>
          </w:p>
        </w:tc>
        <w:tc>
          <w:tcPr>
            <w:tcW w:w="2367" w:type="dxa"/>
            <w:vAlign w:val="center"/>
          </w:tcPr>
          <w:p w:rsidR="005D507D" w:rsidRDefault="005D507D" w:rsidP="00E82CB5">
            <w:pPr>
              <w:jc w:val="center"/>
            </w:pPr>
            <w:r>
              <w:rPr>
                <w:rFonts w:cs="宋体" w:hint="eastAsia"/>
              </w:rPr>
              <w:t>掌握卤族元素特性</w:t>
            </w:r>
          </w:p>
        </w:tc>
        <w:tc>
          <w:tcPr>
            <w:tcW w:w="712" w:type="dxa"/>
            <w:vAlign w:val="center"/>
          </w:tcPr>
          <w:p w:rsidR="005D507D" w:rsidRDefault="005D507D" w:rsidP="00E82CB5">
            <w:pPr>
              <w:jc w:val="center"/>
            </w:pPr>
            <w:r>
              <w:t>3</w:t>
            </w:r>
          </w:p>
        </w:tc>
      </w:tr>
      <w:tr w:rsidR="005D507D" w:rsidTr="00041033">
        <w:trPr>
          <w:trHeight w:val="1698"/>
          <w:jc w:val="center"/>
        </w:trPr>
        <w:tc>
          <w:tcPr>
            <w:tcW w:w="808" w:type="dxa"/>
            <w:vAlign w:val="center"/>
          </w:tcPr>
          <w:p w:rsidR="005D507D" w:rsidRDefault="005D507D" w:rsidP="00E82CB5">
            <w:pPr>
              <w:jc w:val="center"/>
            </w:pPr>
            <w:r>
              <w:t>13-14</w:t>
            </w:r>
          </w:p>
        </w:tc>
        <w:tc>
          <w:tcPr>
            <w:tcW w:w="1562" w:type="dxa"/>
            <w:vAlign w:val="center"/>
          </w:tcPr>
          <w:p w:rsidR="005D507D" w:rsidRDefault="005D507D" w:rsidP="00E82CB5">
            <w:pPr>
              <w:jc w:val="center"/>
              <w:rPr>
                <w:b/>
                <w:bCs/>
              </w:rPr>
            </w:pPr>
            <w:r>
              <w:rPr>
                <w:rFonts w:cs="宋体" w:hint="eastAsia"/>
                <w:b/>
                <w:bCs/>
              </w:rPr>
              <w:t>氧族元素</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氧族元素的通性。</w:t>
            </w:r>
          </w:p>
          <w:p w:rsidR="005D507D" w:rsidRDefault="005D507D" w:rsidP="00E82CB5">
            <w:pPr>
              <w:ind w:firstLine="420"/>
              <w:jc w:val="center"/>
            </w:pPr>
            <w:r>
              <w:rPr>
                <w:rFonts w:cs="宋体" w:hint="eastAsia"/>
              </w:rPr>
              <w:t>氧的同素异形体，</w:t>
            </w:r>
            <w:r>
              <w:t>O</w:t>
            </w:r>
            <w:r>
              <w:rPr>
                <w:vertAlign w:val="subscript"/>
              </w:rPr>
              <w:t>2</w:t>
            </w:r>
            <w:r>
              <w:rPr>
                <w:rFonts w:cs="宋体" w:hint="eastAsia"/>
              </w:rPr>
              <w:t>和</w:t>
            </w:r>
            <w:r>
              <w:t>O</w:t>
            </w:r>
            <w:r>
              <w:rPr>
                <w:vertAlign w:val="subscript"/>
              </w:rPr>
              <w:t>3</w:t>
            </w:r>
            <w:r>
              <w:rPr>
                <w:rFonts w:cs="宋体" w:hint="eastAsia"/>
              </w:rPr>
              <w:t>的分子结构，</w:t>
            </w:r>
            <w:r>
              <w:t>H</w:t>
            </w:r>
            <w:r>
              <w:rPr>
                <w:vertAlign w:val="subscript"/>
              </w:rPr>
              <w:t>2</w:t>
            </w:r>
            <w:r>
              <w:t>O</w:t>
            </w:r>
            <w:r>
              <w:rPr>
                <w:vertAlign w:val="subscript"/>
              </w:rPr>
              <w:t>2</w:t>
            </w:r>
            <w:r>
              <w:rPr>
                <w:rFonts w:cs="宋体" w:hint="eastAsia"/>
              </w:rPr>
              <w:t>的分子结构和性质。</w:t>
            </w:r>
          </w:p>
          <w:p w:rsidR="005D507D" w:rsidRDefault="005D507D" w:rsidP="00E82CB5">
            <w:pPr>
              <w:ind w:firstLine="420"/>
              <w:jc w:val="center"/>
            </w:pPr>
            <w:r>
              <w:rPr>
                <w:rFonts w:cs="宋体" w:hint="eastAsia"/>
              </w:rPr>
              <w:t>硫的单质，</w:t>
            </w:r>
            <w:r>
              <w:t>S</w:t>
            </w:r>
            <w:r>
              <w:rPr>
                <w:vertAlign w:val="subscript"/>
              </w:rPr>
              <w:t>8</w:t>
            </w:r>
            <w:r>
              <w:rPr>
                <w:rFonts w:cs="宋体" w:hint="eastAsia"/>
              </w:rPr>
              <w:t>的结构，</w:t>
            </w:r>
            <w:r>
              <w:t>H</w:t>
            </w:r>
            <w:r>
              <w:rPr>
                <w:vertAlign w:val="subscript"/>
              </w:rPr>
              <w:t>2</w:t>
            </w:r>
            <w:r>
              <w:t>S</w:t>
            </w:r>
            <w:r>
              <w:rPr>
                <w:rFonts w:cs="宋体" w:hint="eastAsia"/>
              </w:rPr>
              <w:t>的性质，金属硫化物及其溶解情况分类，多硫化物的结构和性质，硫的含氧化合物，硫酸的结构和性质，硫酸盐，焦硫酸及其盐。硫代硫酸及其盐，连二亚硫酸及其盐，过硫酸及其盐。</w:t>
            </w:r>
          </w:p>
        </w:tc>
        <w:tc>
          <w:tcPr>
            <w:tcW w:w="2367" w:type="dxa"/>
            <w:vAlign w:val="center"/>
          </w:tcPr>
          <w:p w:rsidR="005D507D" w:rsidRDefault="005D507D" w:rsidP="00E82CB5">
            <w:pPr>
              <w:jc w:val="center"/>
            </w:pPr>
            <w:r>
              <w:rPr>
                <w:rFonts w:cs="宋体" w:hint="eastAsia"/>
              </w:rPr>
              <w:t>掌握氧族元素特性</w:t>
            </w:r>
          </w:p>
        </w:tc>
        <w:tc>
          <w:tcPr>
            <w:tcW w:w="712" w:type="dxa"/>
            <w:vAlign w:val="center"/>
          </w:tcPr>
          <w:p w:rsidR="005D507D" w:rsidRDefault="005D507D" w:rsidP="00E82CB5">
            <w:pPr>
              <w:jc w:val="center"/>
            </w:pPr>
            <w:r>
              <w:t>3</w:t>
            </w:r>
          </w:p>
        </w:tc>
      </w:tr>
      <w:tr w:rsidR="005D507D" w:rsidTr="00041033">
        <w:trPr>
          <w:jc w:val="center"/>
        </w:trPr>
        <w:tc>
          <w:tcPr>
            <w:tcW w:w="808" w:type="dxa"/>
            <w:vAlign w:val="center"/>
          </w:tcPr>
          <w:p w:rsidR="005D507D" w:rsidRDefault="005D507D" w:rsidP="00E82CB5">
            <w:pPr>
              <w:jc w:val="center"/>
            </w:pPr>
            <w:r>
              <w:t>14</w:t>
            </w:r>
          </w:p>
        </w:tc>
        <w:tc>
          <w:tcPr>
            <w:tcW w:w="1562" w:type="dxa"/>
            <w:vAlign w:val="center"/>
          </w:tcPr>
          <w:p w:rsidR="005D507D" w:rsidRDefault="005D507D" w:rsidP="00E82CB5">
            <w:pPr>
              <w:jc w:val="center"/>
              <w:rPr>
                <w:b/>
                <w:bCs/>
              </w:rPr>
            </w:pPr>
            <w:r>
              <w:rPr>
                <w:rFonts w:cs="宋体" w:hint="eastAsia"/>
                <w:b/>
                <w:bCs/>
              </w:rPr>
              <w:t>氮族元素</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氮族元素的通性。</w:t>
            </w:r>
          </w:p>
          <w:p w:rsidR="005D507D" w:rsidRDefault="005D507D" w:rsidP="00E82CB5">
            <w:pPr>
              <w:ind w:firstLine="420"/>
              <w:jc w:val="center"/>
            </w:pPr>
            <w:r>
              <w:rPr>
                <w:rFonts w:cs="宋体" w:hint="eastAsia"/>
              </w:rPr>
              <w:t>氮分子的分子结构和特殊稳定性。</w:t>
            </w:r>
          </w:p>
          <w:p w:rsidR="005D507D" w:rsidRDefault="005D507D" w:rsidP="00E82CB5">
            <w:pPr>
              <w:ind w:firstLine="420"/>
              <w:jc w:val="center"/>
            </w:pPr>
            <w:r>
              <w:rPr>
                <w:rFonts w:cs="宋体" w:hint="eastAsia"/>
              </w:rPr>
              <w:t>氨和铵盐。</w:t>
            </w:r>
          </w:p>
          <w:p w:rsidR="005D507D" w:rsidRDefault="005D507D" w:rsidP="00E82CB5">
            <w:pPr>
              <w:ind w:firstLine="420"/>
              <w:jc w:val="center"/>
            </w:pPr>
            <w:r>
              <w:rPr>
                <w:rFonts w:cs="宋体" w:hint="eastAsia"/>
              </w:rPr>
              <w:t>氮的含氧化合物：氮的氧化物、硝酸的结构和性质、硝酸与非金属和金属的作用，硝酸盐，硝酸根离子的结构，亚硝酸及其盐。</w:t>
            </w:r>
          </w:p>
          <w:p w:rsidR="005D507D" w:rsidRDefault="005D507D" w:rsidP="00E82CB5">
            <w:pPr>
              <w:ind w:firstLine="420"/>
              <w:jc w:val="center"/>
            </w:pPr>
            <w:r>
              <w:rPr>
                <w:rFonts w:cs="宋体" w:hint="eastAsia"/>
              </w:rPr>
              <w:t>磷的单质及其同素异形体（</w:t>
            </w:r>
            <w:r>
              <w:t>P</w:t>
            </w:r>
            <w:r>
              <w:rPr>
                <w:vertAlign w:val="subscript"/>
              </w:rPr>
              <w:t>4</w:t>
            </w:r>
            <w:r>
              <w:rPr>
                <w:rFonts w:cs="宋体" w:hint="eastAsia"/>
              </w:rPr>
              <w:t>的结构），磷的氢化物，磷的卤化物，磷的含氧化合物：磷酐、正磷酸、偏磷酸、焦磷酸、亚磷酸和次磷酸，磷酸的结构，磷酸盐。</w:t>
            </w:r>
          </w:p>
          <w:p w:rsidR="005D507D" w:rsidRDefault="005D507D" w:rsidP="00E82CB5">
            <w:pPr>
              <w:ind w:firstLine="420"/>
              <w:jc w:val="center"/>
            </w:pPr>
            <w:r>
              <w:rPr>
                <w:rFonts w:cs="宋体" w:hint="eastAsia"/>
              </w:rPr>
              <w:t>砷、碲、铋的单质，砷、碲、铋的氧化物及其水合物，砷、碲、铋的盐类，砷的氢化物。</w:t>
            </w:r>
          </w:p>
        </w:tc>
        <w:tc>
          <w:tcPr>
            <w:tcW w:w="2367" w:type="dxa"/>
            <w:vAlign w:val="center"/>
          </w:tcPr>
          <w:p w:rsidR="005D507D" w:rsidRDefault="005D507D" w:rsidP="00E82CB5">
            <w:pPr>
              <w:jc w:val="center"/>
            </w:pPr>
            <w:r>
              <w:rPr>
                <w:rFonts w:cs="宋体" w:hint="eastAsia"/>
              </w:rPr>
              <w:t>掌握氮族元素特性</w:t>
            </w:r>
          </w:p>
        </w:tc>
        <w:tc>
          <w:tcPr>
            <w:tcW w:w="712" w:type="dxa"/>
            <w:vAlign w:val="center"/>
          </w:tcPr>
          <w:p w:rsidR="005D507D" w:rsidRDefault="005D507D" w:rsidP="00E82CB5">
            <w:pPr>
              <w:jc w:val="center"/>
            </w:pPr>
            <w:r>
              <w:t>3</w:t>
            </w:r>
          </w:p>
        </w:tc>
      </w:tr>
      <w:tr w:rsidR="005D507D" w:rsidTr="00041033">
        <w:trPr>
          <w:jc w:val="center"/>
        </w:trPr>
        <w:tc>
          <w:tcPr>
            <w:tcW w:w="808" w:type="dxa"/>
            <w:vAlign w:val="center"/>
          </w:tcPr>
          <w:p w:rsidR="005D507D" w:rsidRDefault="005D507D" w:rsidP="00E82CB5">
            <w:pPr>
              <w:jc w:val="center"/>
            </w:pPr>
            <w:r>
              <w:t>15</w:t>
            </w:r>
          </w:p>
        </w:tc>
        <w:tc>
          <w:tcPr>
            <w:tcW w:w="1562" w:type="dxa"/>
            <w:vAlign w:val="center"/>
          </w:tcPr>
          <w:p w:rsidR="005D507D" w:rsidRDefault="005D507D" w:rsidP="00E82CB5">
            <w:pPr>
              <w:jc w:val="center"/>
              <w:rPr>
                <w:b/>
                <w:bCs/>
              </w:rPr>
            </w:pPr>
            <w:r>
              <w:rPr>
                <w:rFonts w:cs="宋体" w:hint="eastAsia"/>
                <w:b/>
                <w:bCs/>
              </w:rPr>
              <w:t>碳、硅、硼</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碳、硅、硼的单质。</w:t>
            </w:r>
          </w:p>
          <w:p w:rsidR="005D507D" w:rsidRDefault="005D507D" w:rsidP="00E82CB5">
            <w:pPr>
              <w:ind w:firstLine="420"/>
              <w:jc w:val="center"/>
            </w:pPr>
            <w:r>
              <w:rPr>
                <w:rFonts w:cs="宋体" w:hint="eastAsia"/>
              </w:rPr>
              <w:t>碳的主要化合物：碳的氧化物、碳酸及碳酸盐、碳化物。</w:t>
            </w:r>
          </w:p>
          <w:p w:rsidR="005D507D" w:rsidRDefault="005D507D" w:rsidP="00E82CB5">
            <w:pPr>
              <w:ind w:firstLine="420"/>
              <w:jc w:val="center"/>
            </w:pPr>
            <w:r>
              <w:rPr>
                <w:rFonts w:cs="宋体" w:hint="eastAsia"/>
              </w:rPr>
              <w:t>硅的重要化合物：硅烷、硅的卤化物、硅的氧化物、硅酸和硅酸盐。</w:t>
            </w:r>
          </w:p>
          <w:p w:rsidR="005D507D" w:rsidRDefault="005D507D" w:rsidP="00E82CB5">
            <w:pPr>
              <w:ind w:firstLine="420"/>
              <w:jc w:val="center"/>
            </w:pPr>
            <w:r>
              <w:rPr>
                <w:rFonts w:cs="宋体" w:hint="eastAsia"/>
              </w:rPr>
              <w:t>硼的重要化合物：硼烷、硼的卤化物、硼的氧化物、硼酸和硼酸盐。</w:t>
            </w:r>
          </w:p>
          <w:p w:rsidR="005D507D" w:rsidRDefault="005D507D" w:rsidP="00E82CB5">
            <w:pPr>
              <w:ind w:firstLine="420"/>
              <w:jc w:val="center"/>
            </w:pPr>
            <w:r>
              <w:rPr>
                <w:rFonts w:cs="宋体" w:hint="eastAsia"/>
              </w:rPr>
              <w:t>硼和硅的相似性。</w:t>
            </w:r>
          </w:p>
        </w:tc>
        <w:tc>
          <w:tcPr>
            <w:tcW w:w="2367" w:type="dxa"/>
            <w:vAlign w:val="center"/>
          </w:tcPr>
          <w:p w:rsidR="005D507D" w:rsidRDefault="005D507D" w:rsidP="00E82CB5">
            <w:pPr>
              <w:jc w:val="center"/>
            </w:pPr>
            <w:r>
              <w:rPr>
                <w:rFonts w:cs="宋体" w:hint="eastAsia"/>
              </w:rPr>
              <w:t>掌握碳硅硼的特性</w:t>
            </w:r>
          </w:p>
        </w:tc>
        <w:tc>
          <w:tcPr>
            <w:tcW w:w="712" w:type="dxa"/>
            <w:vAlign w:val="center"/>
          </w:tcPr>
          <w:p w:rsidR="005D507D" w:rsidRDefault="005D507D" w:rsidP="00E82CB5">
            <w:pPr>
              <w:jc w:val="center"/>
            </w:pPr>
            <w:r>
              <w:t>2</w:t>
            </w:r>
          </w:p>
        </w:tc>
      </w:tr>
      <w:tr w:rsidR="005D507D" w:rsidTr="00041033">
        <w:trPr>
          <w:jc w:val="center"/>
        </w:trPr>
        <w:tc>
          <w:tcPr>
            <w:tcW w:w="808" w:type="dxa"/>
            <w:vAlign w:val="center"/>
          </w:tcPr>
          <w:p w:rsidR="005D507D" w:rsidRDefault="005D507D" w:rsidP="00E82CB5">
            <w:pPr>
              <w:jc w:val="center"/>
            </w:pPr>
            <w:r>
              <w:t>15</w:t>
            </w:r>
          </w:p>
        </w:tc>
        <w:tc>
          <w:tcPr>
            <w:tcW w:w="1562" w:type="dxa"/>
            <w:vAlign w:val="center"/>
          </w:tcPr>
          <w:p w:rsidR="005D507D" w:rsidRDefault="005D507D" w:rsidP="00E82CB5">
            <w:pPr>
              <w:jc w:val="center"/>
              <w:rPr>
                <w:rFonts w:ascii="宋体"/>
                <w:b/>
                <w:bCs/>
              </w:rPr>
            </w:pPr>
            <w:r>
              <w:rPr>
                <w:rFonts w:ascii="宋体" w:hAnsi="宋体" w:cs="宋体" w:hint="eastAsia"/>
                <w:b/>
                <w:bCs/>
              </w:rPr>
              <w:t>铝、锗、锡、铅</w:t>
            </w:r>
          </w:p>
          <w:p w:rsidR="005D507D" w:rsidRDefault="005D507D" w:rsidP="00E82CB5">
            <w:pPr>
              <w:jc w:val="center"/>
            </w:pPr>
          </w:p>
        </w:tc>
        <w:tc>
          <w:tcPr>
            <w:tcW w:w="2598" w:type="dxa"/>
            <w:vAlign w:val="center"/>
          </w:tcPr>
          <w:p w:rsidR="005D507D" w:rsidRDefault="005D507D" w:rsidP="00E82CB5">
            <w:pPr>
              <w:ind w:firstLine="420"/>
              <w:jc w:val="center"/>
              <w:rPr>
                <w:rFonts w:ascii="宋体"/>
              </w:rPr>
            </w:pPr>
            <w:r>
              <w:rPr>
                <w:rFonts w:ascii="宋体" w:hAnsi="宋体" w:cs="宋体" w:hint="eastAsia"/>
              </w:rPr>
              <w:t>铝的单质及其重要化合物。</w:t>
            </w:r>
          </w:p>
          <w:p w:rsidR="005D507D" w:rsidRDefault="005D507D" w:rsidP="00E82CB5">
            <w:pPr>
              <w:ind w:left="420"/>
              <w:jc w:val="center"/>
              <w:rPr>
                <w:rFonts w:ascii="宋体"/>
              </w:rPr>
            </w:pPr>
            <w:r>
              <w:rPr>
                <w:rFonts w:ascii="宋体" w:hAnsi="宋体" w:cs="宋体" w:hint="eastAsia"/>
              </w:rPr>
              <w:t>锗、锡、铅的冶炼、性质及用途。锡、铅的氧化物及其水合物，锡、铅的卤化物、硫化物。</w:t>
            </w:r>
          </w:p>
          <w:p w:rsidR="005D507D" w:rsidRDefault="005D507D" w:rsidP="00E82CB5">
            <w:pPr>
              <w:ind w:left="420"/>
              <w:jc w:val="center"/>
            </w:pPr>
          </w:p>
        </w:tc>
        <w:tc>
          <w:tcPr>
            <w:tcW w:w="2367" w:type="dxa"/>
            <w:vAlign w:val="center"/>
          </w:tcPr>
          <w:p w:rsidR="005D507D" w:rsidRDefault="005D507D" w:rsidP="00E82CB5">
            <w:pPr>
              <w:jc w:val="center"/>
            </w:pPr>
            <w:r>
              <w:rPr>
                <w:rFonts w:cs="宋体" w:hint="eastAsia"/>
              </w:rPr>
              <w:t>掌握铝系元素特性</w:t>
            </w:r>
          </w:p>
        </w:tc>
        <w:tc>
          <w:tcPr>
            <w:tcW w:w="712" w:type="dxa"/>
            <w:vAlign w:val="center"/>
          </w:tcPr>
          <w:p w:rsidR="005D507D" w:rsidRDefault="005D507D" w:rsidP="00E82CB5">
            <w:pPr>
              <w:jc w:val="center"/>
            </w:pPr>
            <w:r>
              <w:t>2</w:t>
            </w:r>
          </w:p>
        </w:tc>
      </w:tr>
      <w:tr w:rsidR="005D507D" w:rsidTr="00041033">
        <w:trPr>
          <w:jc w:val="center"/>
        </w:trPr>
        <w:tc>
          <w:tcPr>
            <w:tcW w:w="808" w:type="dxa"/>
            <w:vAlign w:val="center"/>
          </w:tcPr>
          <w:p w:rsidR="005D507D" w:rsidRDefault="005D507D" w:rsidP="00E82CB5">
            <w:pPr>
              <w:jc w:val="center"/>
            </w:pPr>
            <w:r>
              <w:t>16</w:t>
            </w:r>
          </w:p>
        </w:tc>
        <w:tc>
          <w:tcPr>
            <w:tcW w:w="1562" w:type="dxa"/>
            <w:vAlign w:val="center"/>
          </w:tcPr>
          <w:p w:rsidR="005D507D" w:rsidRDefault="005D507D" w:rsidP="00E82CB5">
            <w:pPr>
              <w:jc w:val="center"/>
              <w:rPr>
                <w:b/>
                <w:bCs/>
              </w:rPr>
            </w:pPr>
            <w:r>
              <w:rPr>
                <w:rFonts w:cs="宋体" w:hint="eastAsia"/>
                <w:b/>
                <w:bCs/>
              </w:rPr>
              <w:t>碱金属和碱土金属</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碱金属和碱土金属的通性。</w:t>
            </w:r>
          </w:p>
          <w:p w:rsidR="005D507D" w:rsidRDefault="005D507D" w:rsidP="00E82CB5">
            <w:pPr>
              <w:ind w:firstLine="420"/>
              <w:jc w:val="center"/>
            </w:pPr>
            <w:r>
              <w:rPr>
                <w:rFonts w:cs="宋体" w:hint="eastAsia"/>
              </w:rPr>
              <w:t>碱金属和碱土金属的化合物：氢化物、氧化物、过氧化物、超氧化物、氢氧化物以及盐类。</w:t>
            </w:r>
          </w:p>
          <w:p w:rsidR="005D507D" w:rsidRDefault="005D507D" w:rsidP="00E82CB5">
            <w:pPr>
              <w:ind w:firstLine="420"/>
              <w:jc w:val="center"/>
            </w:pPr>
            <w:r>
              <w:rPr>
                <w:rFonts w:cs="宋体" w:hint="eastAsia"/>
              </w:rPr>
              <w:t>碱金属和碱土金属的氢氧化物的溶解度和碱性变化规律。</w:t>
            </w:r>
          </w:p>
          <w:p w:rsidR="005D507D" w:rsidRDefault="005D507D" w:rsidP="00E82CB5">
            <w:pPr>
              <w:ind w:firstLine="420"/>
              <w:jc w:val="center"/>
            </w:pPr>
            <w:r>
              <w:rPr>
                <w:rFonts w:cs="宋体" w:hint="eastAsia"/>
              </w:rPr>
              <w:t>碱金属和碱土金属的盐类的溶解度及某些盐类的热稳定性的变化规律。</w:t>
            </w:r>
          </w:p>
          <w:p w:rsidR="005D507D" w:rsidRDefault="005D507D" w:rsidP="00E82CB5">
            <w:pPr>
              <w:ind w:firstLine="420"/>
              <w:jc w:val="center"/>
            </w:pPr>
            <w:r>
              <w:rPr>
                <w:rFonts w:cs="宋体" w:hint="eastAsia"/>
              </w:rPr>
              <w:t>硬水及其软化。</w:t>
            </w:r>
          </w:p>
          <w:p w:rsidR="005D507D" w:rsidRDefault="005D507D" w:rsidP="00E82CB5">
            <w:pPr>
              <w:ind w:firstLine="420"/>
              <w:jc w:val="center"/>
            </w:pPr>
            <w:r>
              <w:rPr>
                <w:rFonts w:cs="宋体" w:hint="eastAsia"/>
              </w:rPr>
              <w:t>对角线规则。</w:t>
            </w:r>
          </w:p>
        </w:tc>
        <w:tc>
          <w:tcPr>
            <w:tcW w:w="2367" w:type="dxa"/>
            <w:vAlign w:val="center"/>
          </w:tcPr>
          <w:p w:rsidR="005D507D" w:rsidRDefault="005D507D" w:rsidP="00E82CB5">
            <w:pPr>
              <w:jc w:val="center"/>
            </w:pPr>
            <w:r>
              <w:rPr>
                <w:rFonts w:cs="宋体" w:hint="eastAsia"/>
              </w:rPr>
              <w:t>掌握碱金属与碱土金属元素特性</w:t>
            </w:r>
          </w:p>
        </w:tc>
        <w:tc>
          <w:tcPr>
            <w:tcW w:w="712" w:type="dxa"/>
            <w:vAlign w:val="center"/>
          </w:tcPr>
          <w:p w:rsidR="005D507D" w:rsidRDefault="005D507D" w:rsidP="00E82CB5">
            <w:pPr>
              <w:jc w:val="center"/>
            </w:pPr>
            <w:r>
              <w:t>2</w:t>
            </w:r>
          </w:p>
        </w:tc>
      </w:tr>
      <w:tr w:rsidR="005D507D" w:rsidTr="00041033">
        <w:trPr>
          <w:jc w:val="center"/>
        </w:trPr>
        <w:tc>
          <w:tcPr>
            <w:tcW w:w="808" w:type="dxa"/>
            <w:vAlign w:val="center"/>
          </w:tcPr>
          <w:p w:rsidR="005D507D" w:rsidRDefault="005D507D" w:rsidP="00E82CB5">
            <w:pPr>
              <w:jc w:val="center"/>
            </w:pPr>
            <w:r>
              <w:t>16</w:t>
            </w:r>
          </w:p>
        </w:tc>
        <w:tc>
          <w:tcPr>
            <w:tcW w:w="1562" w:type="dxa"/>
            <w:vAlign w:val="center"/>
          </w:tcPr>
          <w:p w:rsidR="005D507D" w:rsidRDefault="005D507D" w:rsidP="00E82CB5">
            <w:pPr>
              <w:jc w:val="center"/>
              <w:rPr>
                <w:b/>
                <w:bCs/>
              </w:rPr>
            </w:pPr>
            <w:r>
              <w:rPr>
                <w:rFonts w:cs="宋体" w:hint="eastAsia"/>
                <w:b/>
                <w:bCs/>
              </w:rPr>
              <w:t>过渡元素（一）</w:t>
            </w:r>
          </w:p>
          <w:p w:rsidR="005D507D" w:rsidRDefault="005D507D" w:rsidP="00E82CB5">
            <w:pPr>
              <w:jc w:val="center"/>
            </w:pPr>
          </w:p>
        </w:tc>
        <w:tc>
          <w:tcPr>
            <w:tcW w:w="2598" w:type="dxa"/>
            <w:vAlign w:val="center"/>
          </w:tcPr>
          <w:p w:rsidR="005D507D" w:rsidRDefault="005D507D" w:rsidP="00E82CB5">
            <w:pPr>
              <w:ind w:firstLine="420"/>
              <w:jc w:val="center"/>
            </w:pPr>
            <w:r>
              <w:rPr>
                <w:rFonts w:cs="宋体" w:hint="eastAsia"/>
              </w:rPr>
              <w:t>过渡元素的通性：原子电子层结构、原子半径、多种氧化数、金属的活泼性、配位性、水合离子的颜色、磁性及催化性能。</w:t>
            </w:r>
          </w:p>
          <w:p w:rsidR="005D507D" w:rsidRDefault="005D507D" w:rsidP="00E82CB5">
            <w:pPr>
              <w:ind w:firstLine="420"/>
              <w:jc w:val="center"/>
            </w:pPr>
            <w:r>
              <w:rPr>
                <w:rFonts w:cs="宋体" w:hint="eastAsia"/>
              </w:rPr>
              <w:t>金属钛的性质，钛的重要化合物。锆的性质和用途。</w:t>
            </w:r>
          </w:p>
          <w:p w:rsidR="005D507D" w:rsidRDefault="005D507D" w:rsidP="00E82CB5">
            <w:pPr>
              <w:ind w:firstLine="420"/>
              <w:jc w:val="center"/>
            </w:pPr>
            <w:r>
              <w:rPr>
                <w:rFonts w:cs="宋体" w:hint="eastAsia"/>
              </w:rPr>
              <w:t>金属钒的性质和用途，钒的重要化合物。铌和钽。</w:t>
            </w:r>
          </w:p>
          <w:p w:rsidR="005D507D" w:rsidRDefault="005D507D" w:rsidP="00E82CB5">
            <w:pPr>
              <w:ind w:firstLine="420"/>
              <w:jc w:val="center"/>
            </w:pPr>
            <w:r>
              <w:rPr>
                <w:rFonts w:cs="宋体" w:hint="eastAsia"/>
              </w:rPr>
              <w:t>金属铬的性质和用途，铬的重要化合物：氧化物和氢氧化物及其酸碱性，铬（</w:t>
            </w:r>
            <w:r>
              <w:rPr>
                <w:rFonts w:ascii="宋体" w:hAnsi="宋体" w:cs="宋体" w:hint="eastAsia"/>
              </w:rPr>
              <w:t>Ⅲ</w:t>
            </w:r>
            <w:r>
              <w:rPr>
                <w:rFonts w:cs="宋体" w:hint="eastAsia"/>
              </w:rPr>
              <w:t>）盐、亚铬酸盐、铬酸盐和重铬酸盐的性质及其相互转化，重铬酸盐的氧化性。</w:t>
            </w:r>
          </w:p>
          <w:p w:rsidR="005D507D" w:rsidRDefault="005D507D" w:rsidP="00E82CB5">
            <w:pPr>
              <w:ind w:firstLine="420"/>
              <w:jc w:val="center"/>
            </w:pPr>
            <w:r>
              <w:rPr>
                <w:rFonts w:cs="宋体" w:hint="eastAsia"/>
              </w:rPr>
              <w:t>钼和钨及其重要化合物。</w:t>
            </w:r>
          </w:p>
          <w:p w:rsidR="005D507D" w:rsidRDefault="005D507D" w:rsidP="00E82CB5">
            <w:pPr>
              <w:ind w:firstLine="420"/>
              <w:jc w:val="center"/>
            </w:pPr>
            <w:r>
              <w:rPr>
                <w:rFonts w:cs="宋体" w:hint="eastAsia"/>
              </w:rPr>
              <w:t>金属锰的性质和用途，锰的重要化合物：氧化物和氢氧化物，锰（</w:t>
            </w:r>
            <w:r>
              <w:rPr>
                <w:rFonts w:ascii="宋体" w:hAnsi="宋体" w:cs="宋体" w:hint="eastAsia"/>
              </w:rPr>
              <w:t>Ⅱ</w:t>
            </w:r>
            <w:r>
              <w:rPr>
                <w:rFonts w:cs="宋体" w:hint="eastAsia"/>
              </w:rPr>
              <w:t>）盐，锰酸盐和高锰酸盐的氧化性，介质对高锰酸钾还原产物的影响。</w:t>
            </w:r>
          </w:p>
          <w:p w:rsidR="005D507D" w:rsidRDefault="005D507D" w:rsidP="00E82CB5">
            <w:pPr>
              <w:ind w:firstLine="420"/>
              <w:jc w:val="center"/>
            </w:pPr>
            <w:r>
              <w:rPr>
                <w:rFonts w:cs="宋体" w:hint="eastAsia"/>
              </w:rPr>
              <w:t>铁、钴、镍的性质和用途，铁的重要化合物，钴和镍的重要化合物。</w:t>
            </w:r>
          </w:p>
          <w:p w:rsidR="005D507D" w:rsidRDefault="005D507D" w:rsidP="00E82CB5">
            <w:pPr>
              <w:ind w:firstLine="420"/>
              <w:jc w:val="center"/>
            </w:pPr>
            <w:r>
              <w:rPr>
                <w:rFonts w:cs="宋体" w:hint="eastAsia"/>
              </w:rPr>
              <w:t>铂族元素的性质和用途，铂和钯的重要化合物。</w:t>
            </w:r>
          </w:p>
        </w:tc>
        <w:tc>
          <w:tcPr>
            <w:tcW w:w="2367" w:type="dxa"/>
            <w:vAlign w:val="center"/>
          </w:tcPr>
          <w:p w:rsidR="005D507D" w:rsidRDefault="005D507D" w:rsidP="00E82CB5">
            <w:pPr>
              <w:jc w:val="center"/>
            </w:pPr>
            <w:r>
              <w:rPr>
                <w:rFonts w:cs="宋体" w:hint="eastAsia"/>
              </w:rPr>
              <w:t>掌握过渡元素特性</w:t>
            </w:r>
          </w:p>
        </w:tc>
        <w:tc>
          <w:tcPr>
            <w:tcW w:w="712" w:type="dxa"/>
            <w:vAlign w:val="center"/>
          </w:tcPr>
          <w:p w:rsidR="005D507D" w:rsidRDefault="005D507D" w:rsidP="00E82CB5">
            <w:pPr>
              <w:jc w:val="center"/>
            </w:pPr>
            <w:r>
              <w:t>3</w:t>
            </w:r>
          </w:p>
        </w:tc>
      </w:tr>
      <w:tr w:rsidR="005D507D" w:rsidTr="00041033">
        <w:trPr>
          <w:jc w:val="center"/>
        </w:trPr>
        <w:tc>
          <w:tcPr>
            <w:tcW w:w="808" w:type="dxa"/>
            <w:vAlign w:val="center"/>
          </w:tcPr>
          <w:p w:rsidR="005D507D" w:rsidRDefault="005D507D" w:rsidP="00E82CB5">
            <w:pPr>
              <w:jc w:val="center"/>
            </w:pPr>
            <w:r>
              <w:t>17</w:t>
            </w:r>
          </w:p>
        </w:tc>
        <w:tc>
          <w:tcPr>
            <w:tcW w:w="1562" w:type="dxa"/>
            <w:vAlign w:val="center"/>
          </w:tcPr>
          <w:p w:rsidR="005D507D" w:rsidRDefault="005D507D" w:rsidP="00E82CB5">
            <w:pPr>
              <w:jc w:val="center"/>
              <w:rPr>
                <w:b/>
                <w:bCs/>
              </w:rPr>
            </w:pPr>
            <w:r>
              <w:rPr>
                <w:rFonts w:cs="宋体" w:hint="eastAsia"/>
                <w:b/>
                <w:bCs/>
              </w:rPr>
              <w:t>过渡元素（二）</w:t>
            </w:r>
          </w:p>
          <w:p w:rsidR="005D507D" w:rsidRDefault="005D507D" w:rsidP="00E82CB5">
            <w:pPr>
              <w:jc w:val="center"/>
            </w:pPr>
          </w:p>
        </w:tc>
        <w:tc>
          <w:tcPr>
            <w:tcW w:w="2598" w:type="dxa"/>
            <w:vAlign w:val="center"/>
          </w:tcPr>
          <w:p w:rsidR="005D507D" w:rsidRDefault="005D507D" w:rsidP="00E82CB5">
            <w:pPr>
              <w:ind w:firstLine="420"/>
              <w:jc w:val="center"/>
              <w:rPr>
                <w:rFonts w:ascii="宋体"/>
              </w:rPr>
            </w:pPr>
            <w:r>
              <w:rPr>
                <w:rFonts w:cs="宋体" w:hint="eastAsia"/>
              </w:rPr>
              <w:t>铜族元素的通性，铜、银的氧化物和氢氧化物、盐类，铜（</w:t>
            </w:r>
            <w:r>
              <w:rPr>
                <w:rFonts w:ascii="宋体" w:hAnsi="宋体" w:cs="宋体" w:hint="eastAsia"/>
              </w:rPr>
              <w:t>Ⅰ）和铜（Ⅱ）的相互转化，配合物。</w:t>
            </w:r>
          </w:p>
          <w:p w:rsidR="005D507D" w:rsidRDefault="005D507D" w:rsidP="00E82CB5">
            <w:pPr>
              <w:ind w:firstLine="420"/>
              <w:jc w:val="center"/>
            </w:pPr>
            <w:r>
              <w:rPr>
                <w:rFonts w:ascii="宋体" w:hAnsi="宋体" w:cs="宋体" w:hint="eastAsia"/>
              </w:rPr>
              <w:t>锌族元素的通性，锌、汞的氧化物、盐类，汞（Ⅰ）和汞（Ⅱ）的相互转化，配合物。</w:t>
            </w:r>
          </w:p>
        </w:tc>
        <w:tc>
          <w:tcPr>
            <w:tcW w:w="2367" w:type="dxa"/>
            <w:vAlign w:val="center"/>
          </w:tcPr>
          <w:p w:rsidR="005D507D" w:rsidRDefault="005D507D" w:rsidP="00E82CB5">
            <w:pPr>
              <w:jc w:val="center"/>
            </w:pPr>
            <w:r>
              <w:rPr>
                <w:rFonts w:cs="宋体" w:hint="eastAsia"/>
              </w:rPr>
              <w:t>掌握过渡元素特性</w:t>
            </w:r>
          </w:p>
        </w:tc>
        <w:tc>
          <w:tcPr>
            <w:tcW w:w="712" w:type="dxa"/>
            <w:vAlign w:val="center"/>
          </w:tcPr>
          <w:p w:rsidR="005D507D" w:rsidRDefault="005D507D" w:rsidP="00E82CB5">
            <w:pPr>
              <w:jc w:val="center"/>
            </w:pPr>
            <w:r>
              <w:t>2</w:t>
            </w:r>
          </w:p>
        </w:tc>
      </w:tr>
      <w:tr w:rsidR="005D507D" w:rsidTr="00041033">
        <w:trPr>
          <w:jc w:val="center"/>
        </w:trPr>
        <w:tc>
          <w:tcPr>
            <w:tcW w:w="7335" w:type="dxa"/>
            <w:gridSpan w:val="4"/>
            <w:vAlign w:val="center"/>
          </w:tcPr>
          <w:p w:rsidR="005D507D" w:rsidRDefault="005D507D" w:rsidP="00E82CB5">
            <w:pPr>
              <w:jc w:val="center"/>
            </w:pPr>
            <w:r>
              <w:rPr>
                <w:rFonts w:cs="宋体" w:hint="eastAsia"/>
              </w:rPr>
              <w:t>合计</w:t>
            </w:r>
          </w:p>
        </w:tc>
        <w:tc>
          <w:tcPr>
            <w:tcW w:w="712" w:type="dxa"/>
            <w:vAlign w:val="center"/>
          </w:tcPr>
          <w:p w:rsidR="005D507D" w:rsidRDefault="005D507D" w:rsidP="00E82CB5">
            <w:pPr>
              <w:jc w:val="center"/>
            </w:pPr>
            <w:r>
              <w:t>64</w:t>
            </w:r>
          </w:p>
        </w:tc>
      </w:tr>
    </w:tbl>
    <w:p w:rsidR="005D507D" w:rsidRDefault="005D507D" w:rsidP="0094318D">
      <w:pPr>
        <w:tabs>
          <w:tab w:val="left" w:pos="1440"/>
        </w:tabs>
        <w:spacing w:line="360" w:lineRule="atLeast"/>
        <w:outlineLvl w:val="0"/>
        <w:rPr>
          <w:rFonts w:ascii="宋体"/>
          <w:b/>
          <w:bCs/>
          <w:sz w:val="24"/>
          <w:szCs w:val="24"/>
        </w:rPr>
      </w:pPr>
    </w:p>
    <w:p w:rsidR="005D507D" w:rsidRPr="009517A2" w:rsidRDefault="005D507D" w:rsidP="0094318D">
      <w:pPr>
        <w:tabs>
          <w:tab w:val="left" w:pos="1440"/>
        </w:tabs>
        <w:spacing w:line="360" w:lineRule="atLeast"/>
        <w:outlineLvl w:val="0"/>
        <w:rPr>
          <w:rFonts w:ascii="宋体"/>
          <w:sz w:val="24"/>
          <w:szCs w:val="24"/>
        </w:rPr>
      </w:pPr>
      <w:r w:rsidRPr="00AB0971">
        <w:rPr>
          <w:rFonts w:ascii="宋体" w:hAnsi="宋体" w:cs="宋体" w:hint="eastAsia"/>
          <w:b/>
          <w:bCs/>
          <w:sz w:val="24"/>
          <w:szCs w:val="24"/>
        </w:rPr>
        <w:t>七、教学</w:t>
      </w:r>
      <w:r w:rsidRPr="00004B95">
        <w:rPr>
          <w:rFonts w:ascii="宋体" w:hAnsi="宋体" w:cs="宋体" w:hint="eastAsia"/>
          <w:b/>
          <w:bCs/>
          <w:sz w:val="24"/>
          <w:szCs w:val="24"/>
        </w:rPr>
        <w:t>方法</w:t>
      </w:r>
    </w:p>
    <w:p w:rsidR="005D507D" w:rsidRPr="00606B24" w:rsidRDefault="005D507D" w:rsidP="00041033">
      <w:pPr>
        <w:ind w:firstLineChars="200" w:firstLine="31680"/>
        <w:rPr>
          <w:sz w:val="24"/>
          <w:szCs w:val="24"/>
        </w:rPr>
      </w:pPr>
      <w:r w:rsidRPr="00606B24">
        <w:rPr>
          <w:rFonts w:cs="宋体" w:hint="eastAsia"/>
          <w:sz w:val="24"/>
          <w:szCs w:val="24"/>
        </w:rPr>
        <w:t>具体教学做法是：</w:t>
      </w:r>
    </w:p>
    <w:p w:rsidR="005D507D" w:rsidRPr="00606B24" w:rsidRDefault="005D507D" w:rsidP="006B65EA">
      <w:pPr>
        <w:rPr>
          <w:sz w:val="24"/>
          <w:szCs w:val="24"/>
        </w:rPr>
      </w:pPr>
      <w:r w:rsidRPr="00606B24">
        <w:rPr>
          <w:rFonts w:cs="宋体" w:hint="eastAsia"/>
          <w:sz w:val="24"/>
          <w:szCs w:val="24"/>
        </w:rPr>
        <w:t>（</w:t>
      </w:r>
      <w:r w:rsidRPr="00606B24">
        <w:rPr>
          <w:sz w:val="24"/>
          <w:szCs w:val="24"/>
        </w:rPr>
        <w:t>1</w:t>
      </w:r>
      <w:r w:rsidRPr="00606B24">
        <w:rPr>
          <w:rFonts w:cs="宋体" w:hint="eastAsia"/>
          <w:sz w:val="24"/>
          <w:szCs w:val="24"/>
        </w:rPr>
        <w:t>）采用多媒体显示与传统讲课相结合的授课方法</w:t>
      </w:r>
    </w:p>
    <w:p w:rsidR="005D507D" w:rsidRPr="00606B24" w:rsidRDefault="005D507D" w:rsidP="006B65EA">
      <w:pPr>
        <w:rPr>
          <w:sz w:val="24"/>
          <w:szCs w:val="24"/>
        </w:rPr>
      </w:pPr>
      <w:r w:rsidRPr="00606B24">
        <w:rPr>
          <w:rFonts w:cs="宋体" w:hint="eastAsia"/>
          <w:sz w:val="24"/>
          <w:szCs w:val="24"/>
        </w:rPr>
        <w:t>（</w:t>
      </w:r>
      <w:r w:rsidRPr="00606B24">
        <w:rPr>
          <w:sz w:val="24"/>
          <w:szCs w:val="24"/>
        </w:rPr>
        <w:t>2</w:t>
      </w:r>
      <w:r w:rsidRPr="00606B24">
        <w:rPr>
          <w:rFonts w:cs="宋体" w:hint="eastAsia"/>
          <w:sz w:val="24"/>
          <w:szCs w:val="24"/>
        </w:rPr>
        <w:t>）用理论基本框架组织</w:t>
      </w:r>
      <w:r w:rsidRPr="00606B24">
        <w:rPr>
          <w:sz w:val="24"/>
          <w:szCs w:val="24"/>
        </w:rPr>
        <w:t>“</w:t>
      </w:r>
      <w:r w:rsidRPr="00606B24">
        <w:rPr>
          <w:rFonts w:cs="宋体" w:hint="eastAsia"/>
          <w:sz w:val="24"/>
          <w:szCs w:val="24"/>
        </w:rPr>
        <w:t>无机化学</w:t>
      </w:r>
      <w:r w:rsidRPr="00606B24">
        <w:rPr>
          <w:sz w:val="24"/>
          <w:szCs w:val="24"/>
        </w:rPr>
        <w:t>”</w:t>
      </w:r>
      <w:r w:rsidRPr="00606B24">
        <w:rPr>
          <w:rFonts w:cs="宋体" w:hint="eastAsia"/>
          <w:sz w:val="24"/>
          <w:szCs w:val="24"/>
        </w:rPr>
        <w:t>整个教学内容体系</w:t>
      </w:r>
    </w:p>
    <w:p w:rsidR="005D507D" w:rsidRPr="00606B24" w:rsidRDefault="005D507D" w:rsidP="006B65EA">
      <w:pPr>
        <w:rPr>
          <w:sz w:val="24"/>
          <w:szCs w:val="24"/>
        </w:rPr>
      </w:pPr>
      <w:r w:rsidRPr="00606B24">
        <w:rPr>
          <w:rFonts w:cs="宋体" w:hint="eastAsia"/>
          <w:sz w:val="24"/>
          <w:szCs w:val="24"/>
        </w:rPr>
        <w:t>（</w:t>
      </w:r>
      <w:r w:rsidRPr="00606B24">
        <w:rPr>
          <w:sz w:val="24"/>
          <w:szCs w:val="24"/>
        </w:rPr>
        <w:t>3</w:t>
      </w:r>
      <w:r w:rsidRPr="00606B24">
        <w:rPr>
          <w:rFonts w:cs="宋体" w:hint="eastAsia"/>
          <w:sz w:val="24"/>
          <w:szCs w:val="24"/>
        </w:rPr>
        <w:t>）精心组织教学内容</w:t>
      </w:r>
    </w:p>
    <w:p w:rsidR="005D507D" w:rsidRPr="00606B24" w:rsidRDefault="005D507D" w:rsidP="006B65EA">
      <w:pPr>
        <w:rPr>
          <w:sz w:val="24"/>
          <w:szCs w:val="24"/>
        </w:rPr>
      </w:pPr>
      <w:r w:rsidRPr="00606B24">
        <w:rPr>
          <w:rFonts w:cs="宋体" w:hint="eastAsia"/>
          <w:sz w:val="24"/>
          <w:szCs w:val="24"/>
        </w:rPr>
        <w:t>（</w:t>
      </w:r>
      <w:r w:rsidRPr="00606B24">
        <w:rPr>
          <w:sz w:val="24"/>
          <w:szCs w:val="24"/>
        </w:rPr>
        <w:t>4</w:t>
      </w:r>
      <w:r w:rsidRPr="00606B24">
        <w:rPr>
          <w:rFonts w:cs="宋体" w:hint="eastAsia"/>
          <w:sz w:val="24"/>
          <w:szCs w:val="24"/>
        </w:rPr>
        <w:t>）改革考试方式</w:t>
      </w:r>
    </w:p>
    <w:p w:rsidR="005D507D" w:rsidRPr="009517A2" w:rsidRDefault="005D507D" w:rsidP="0094318D">
      <w:pPr>
        <w:tabs>
          <w:tab w:val="left" w:pos="1440"/>
        </w:tabs>
        <w:spacing w:line="360" w:lineRule="atLeast"/>
        <w:outlineLvl w:val="0"/>
        <w:rPr>
          <w:rFonts w:ascii="宋体"/>
          <w:sz w:val="24"/>
          <w:szCs w:val="24"/>
        </w:rPr>
      </w:pPr>
      <w:r w:rsidRPr="00AB0971">
        <w:rPr>
          <w:rFonts w:ascii="宋体" w:hAnsi="宋体" w:cs="宋体" w:hint="eastAsia"/>
          <w:b/>
          <w:bCs/>
          <w:sz w:val="24"/>
          <w:szCs w:val="24"/>
        </w:rPr>
        <w:t>八、对学生学习的总体要求</w:t>
      </w:r>
      <w:r>
        <w:rPr>
          <w:rFonts w:ascii="宋体" w:hAnsi="宋体" w:cs="宋体" w:hint="eastAsia"/>
          <w:b/>
          <w:bCs/>
          <w:sz w:val="24"/>
          <w:szCs w:val="24"/>
        </w:rPr>
        <w:t>（宋体，小四，粗体）</w:t>
      </w:r>
    </w:p>
    <w:p w:rsidR="005D507D" w:rsidRPr="009517A2" w:rsidRDefault="005D507D" w:rsidP="0094318D">
      <w:pPr>
        <w:rPr>
          <w:rFonts w:ascii="宋体"/>
          <w:sz w:val="24"/>
          <w:szCs w:val="24"/>
        </w:rPr>
      </w:pPr>
      <w:r w:rsidRPr="009517A2">
        <w:rPr>
          <w:rFonts w:ascii="宋体" w:hAnsi="宋体" w:cs="宋体"/>
          <w:sz w:val="24"/>
          <w:szCs w:val="24"/>
        </w:rPr>
        <w:t>1</w:t>
      </w:r>
      <w:r w:rsidRPr="009517A2">
        <w:rPr>
          <w:rFonts w:ascii="宋体" w:hAnsi="宋体" w:cs="宋体" w:hint="eastAsia"/>
          <w:sz w:val="24"/>
          <w:szCs w:val="24"/>
        </w:rPr>
        <w:t>、学习本课程的方法、策略及教育资源的利用。</w:t>
      </w:r>
    </w:p>
    <w:p w:rsidR="005D507D" w:rsidRPr="00606B24" w:rsidRDefault="005D507D" w:rsidP="00041033">
      <w:pPr>
        <w:tabs>
          <w:tab w:val="left" w:pos="1440"/>
        </w:tabs>
        <w:spacing w:line="360" w:lineRule="atLeast"/>
        <w:ind w:leftChars="89" w:left="31680" w:firstLineChars="200" w:firstLine="31680"/>
        <w:outlineLvl w:val="0"/>
        <w:rPr>
          <w:rFonts w:ascii="宋体"/>
          <w:sz w:val="24"/>
          <w:szCs w:val="24"/>
        </w:rPr>
      </w:pPr>
      <w:r w:rsidRPr="00606B24">
        <w:rPr>
          <w:rFonts w:ascii="宋体" w:hAnsi="宋体" w:cs="宋体" w:hint="eastAsia"/>
          <w:sz w:val="24"/>
          <w:szCs w:val="24"/>
        </w:rPr>
        <w:t>学习无机化学</w:t>
      </w:r>
      <w:r w:rsidRPr="00606B24">
        <w:rPr>
          <w:rFonts w:ascii="宋体" w:cs="宋体"/>
          <w:sz w:val="24"/>
          <w:szCs w:val="24"/>
        </w:rPr>
        <w:t>,</w:t>
      </w:r>
      <w:r w:rsidRPr="00606B24">
        <w:rPr>
          <w:rFonts w:ascii="宋体" w:hAnsi="宋体" w:cs="宋体" w:hint="eastAsia"/>
          <w:sz w:val="24"/>
          <w:szCs w:val="24"/>
        </w:rPr>
        <w:t>首先要正确理解并牢固掌握基本概念、基础理论、基本知识和基本研究方法；要及时整理笔记，列出重点，学会分层次（了解、理解、掌握）学习、记忆知识；要注意知识条件性、局限性，深入认识化学变化的基本规律；要注意知识的连续性，学会理论联系实际，如学习元素部分知识时</w:t>
      </w:r>
      <w:r w:rsidRPr="00606B24">
        <w:rPr>
          <w:rFonts w:ascii="宋体" w:cs="宋体"/>
          <w:sz w:val="24"/>
          <w:szCs w:val="24"/>
        </w:rPr>
        <w:t>,</w:t>
      </w:r>
      <w:r w:rsidRPr="00606B24">
        <w:rPr>
          <w:rFonts w:ascii="宋体" w:hAnsi="宋体" w:cs="宋体" w:hint="eastAsia"/>
          <w:sz w:val="24"/>
          <w:szCs w:val="24"/>
        </w:rPr>
        <w:t>要以元素周期律为基础</w:t>
      </w:r>
      <w:r w:rsidRPr="00606B24">
        <w:rPr>
          <w:rFonts w:ascii="宋体" w:cs="宋体"/>
          <w:sz w:val="24"/>
          <w:szCs w:val="24"/>
        </w:rPr>
        <w:t>,</w:t>
      </w:r>
      <w:r w:rsidRPr="00606B24">
        <w:rPr>
          <w:rFonts w:ascii="宋体" w:hAnsi="宋体" w:cs="宋体" w:hint="eastAsia"/>
          <w:sz w:val="24"/>
          <w:szCs w:val="24"/>
        </w:rPr>
        <w:t>以物质的性质为中心</w:t>
      </w:r>
      <w:r w:rsidRPr="00606B24">
        <w:rPr>
          <w:rFonts w:ascii="宋体" w:cs="宋体"/>
          <w:sz w:val="24"/>
          <w:szCs w:val="24"/>
        </w:rPr>
        <w:t>,</w:t>
      </w:r>
      <w:r w:rsidRPr="00606B24">
        <w:rPr>
          <w:rFonts w:ascii="宋体" w:hAnsi="宋体" w:cs="宋体" w:hint="eastAsia"/>
          <w:sz w:val="24"/>
          <w:szCs w:val="24"/>
        </w:rPr>
        <w:t>再从性质理解物质存在、制法、保存、检验和用途等内容，使知识既主次分明</w:t>
      </w:r>
      <w:r w:rsidRPr="00606B24">
        <w:rPr>
          <w:rFonts w:ascii="宋体" w:cs="宋体"/>
          <w:sz w:val="24"/>
          <w:szCs w:val="24"/>
        </w:rPr>
        <w:t>,</w:t>
      </w:r>
      <w:r w:rsidRPr="00606B24">
        <w:rPr>
          <w:rFonts w:ascii="宋体" w:hAnsi="宋体" w:cs="宋体" w:hint="eastAsia"/>
          <w:sz w:val="24"/>
          <w:szCs w:val="24"/>
        </w:rPr>
        <w:t>又系统条理；要养成良好的学习习惯，做好预习、复习，按时完成作业，及时归纳总结</w:t>
      </w:r>
      <w:r w:rsidRPr="00606B24">
        <w:rPr>
          <w:rFonts w:ascii="宋体" w:cs="宋体"/>
          <w:sz w:val="24"/>
          <w:szCs w:val="24"/>
        </w:rPr>
        <w:t>,</w:t>
      </w:r>
      <w:r w:rsidRPr="00606B24">
        <w:rPr>
          <w:rFonts w:ascii="宋体" w:hAnsi="宋体" w:cs="宋体" w:hint="eastAsia"/>
          <w:sz w:val="24"/>
          <w:szCs w:val="24"/>
        </w:rPr>
        <w:t>不断提高学习效果。</w:t>
      </w:r>
    </w:p>
    <w:p w:rsidR="005D507D" w:rsidRPr="00606B24" w:rsidRDefault="005D507D" w:rsidP="00041033">
      <w:pPr>
        <w:tabs>
          <w:tab w:val="left" w:pos="1440"/>
        </w:tabs>
        <w:spacing w:line="360" w:lineRule="atLeast"/>
        <w:ind w:leftChars="89" w:left="31680"/>
        <w:outlineLvl w:val="0"/>
        <w:rPr>
          <w:rFonts w:ascii="宋体"/>
          <w:sz w:val="24"/>
          <w:szCs w:val="24"/>
        </w:rPr>
      </w:pPr>
      <w:r w:rsidRPr="00606B24">
        <w:rPr>
          <w:rFonts w:ascii="宋体" w:hAnsi="宋体" w:cs="宋体"/>
          <w:sz w:val="24"/>
          <w:szCs w:val="24"/>
        </w:rPr>
        <w:t xml:space="preserve">    </w:t>
      </w:r>
      <w:r w:rsidRPr="00606B24">
        <w:rPr>
          <w:rFonts w:ascii="宋体" w:hAnsi="宋体" w:cs="宋体" w:hint="eastAsia"/>
          <w:sz w:val="24"/>
          <w:szCs w:val="24"/>
        </w:rPr>
        <w:t>无机化学是一门实验属性极强的科学，实验课是本课的重要组成部分。通过实验</w:t>
      </w:r>
      <w:r w:rsidRPr="00606B24">
        <w:rPr>
          <w:rFonts w:ascii="宋体" w:cs="宋体"/>
          <w:sz w:val="24"/>
          <w:szCs w:val="24"/>
        </w:rPr>
        <w:t>,</w:t>
      </w:r>
      <w:r w:rsidRPr="00606B24">
        <w:rPr>
          <w:rFonts w:ascii="宋体" w:hAnsi="宋体" w:cs="宋体" w:hint="eastAsia"/>
          <w:sz w:val="24"/>
          <w:szCs w:val="24"/>
        </w:rPr>
        <w:t>可以进一步认识物质的化学性质，揭示化学变化规律，理解、巩固化学知识，建立化学意识，实现感性认识上升到理性认识的飞跃。因此</w:t>
      </w:r>
      <w:r w:rsidRPr="00606B24">
        <w:rPr>
          <w:rFonts w:ascii="宋体" w:cs="宋体"/>
          <w:sz w:val="24"/>
          <w:szCs w:val="24"/>
        </w:rPr>
        <w:t>,</w:t>
      </w:r>
      <w:r w:rsidRPr="00606B24">
        <w:rPr>
          <w:rFonts w:ascii="宋体" w:hAnsi="宋体" w:cs="宋体" w:hint="eastAsia"/>
          <w:sz w:val="24"/>
          <w:szCs w:val="24"/>
        </w:rPr>
        <w:t>要正确操作、仔细观察，认真分析实验现象所反映的实质</w:t>
      </w:r>
      <w:r w:rsidRPr="00606B24">
        <w:rPr>
          <w:rFonts w:ascii="宋体" w:hAnsi="宋体" w:cs="宋体"/>
          <w:sz w:val="24"/>
          <w:szCs w:val="24"/>
        </w:rPr>
        <w:t xml:space="preserve">, </w:t>
      </w:r>
      <w:r w:rsidRPr="00606B24">
        <w:rPr>
          <w:rFonts w:ascii="宋体" w:hAnsi="宋体" w:cs="宋体" w:hint="eastAsia"/>
          <w:sz w:val="24"/>
          <w:szCs w:val="24"/>
        </w:rPr>
        <w:t>提高实验动手能力、观察能力和总结能力。</w:t>
      </w:r>
    </w:p>
    <w:p w:rsidR="005D507D" w:rsidRPr="007F633C" w:rsidRDefault="005D507D" w:rsidP="00041033">
      <w:pPr>
        <w:tabs>
          <w:tab w:val="left" w:pos="1440"/>
        </w:tabs>
        <w:spacing w:line="360" w:lineRule="atLeast"/>
        <w:ind w:leftChars="89" w:left="31680"/>
        <w:outlineLvl w:val="0"/>
        <w:rPr>
          <w:rFonts w:ascii="宋体"/>
          <w:sz w:val="24"/>
          <w:szCs w:val="24"/>
        </w:rPr>
      </w:pPr>
      <w:r w:rsidRPr="007F633C">
        <w:rPr>
          <w:rFonts w:ascii="宋体" w:hAnsi="宋体" w:cs="宋体"/>
          <w:sz w:val="24"/>
          <w:szCs w:val="24"/>
        </w:rPr>
        <w:t>2</w:t>
      </w:r>
      <w:r w:rsidRPr="007F633C">
        <w:rPr>
          <w:rFonts w:ascii="宋体" w:hAnsi="宋体" w:cs="宋体" w:hint="eastAsia"/>
          <w:sz w:val="24"/>
          <w:szCs w:val="24"/>
        </w:rPr>
        <w:t>、学生必须阅读与选读的课外教学材料</w:t>
      </w:r>
    </w:p>
    <w:p w:rsidR="005D507D" w:rsidRPr="00606B24" w:rsidRDefault="005D507D" w:rsidP="0094318D">
      <w:pPr>
        <w:rPr>
          <w:rFonts w:ascii="宋体"/>
          <w:sz w:val="24"/>
          <w:szCs w:val="24"/>
        </w:rPr>
      </w:pPr>
      <w:r w:rsidRPr="00606B24">
        <w:rPr>
          <w:sz w:val="24"/>
          <w:szCs w:val="24"/>
        </w:rPr>
        <w:t>  1</w:t>
      </w:r>
      <w:r w:rsidRPr="00606B24">
        <w:rPr>
          <w:rFonts w:cs="宋体" w:hint="eastAsia"/>
          <w:sz w:val="24"/>
          <w:szCs w:val="24"/>
        </w:rPr>
        <w:t>．《无机化学基本原理》，</w:t>
      </w:r>
      <w:r w:rsidRPr="00606B24">
        <w:rPr>
          <w:sz w:val="24"/>
          <w:szCs w:val="24"/>
        </w:rPr>
        <w:t xml:space="preserve"> </w:t>
      </w:r>
      <w:r w:rsidRPr="00606B24">
        <w:rPr>
          <w:rFonts w:cs="宋体" w:hint="eastAsia"/>
          <w:sz w:val="24"/>
          <w:szCs w:val="24"/>
        </w:rPr>
        <w:t>蔡少华、龚孟濂、史华红编，中山大学出版社，</w:t>
      </w:r>
      <w:r w:rsidRPr="00606B24">
        <w:rPr>
          <w:sz w:val="24"/>
          <w:szCs w:val="24"/>
        </w:rPr>
        <w:t>2006</w:t>
      </w:r>
      <w:r w:rsidRPr="00606B24">
        <w:rPr>
          <w:rFonts w:cs="宋体" w:hint="eastAsia"/>
          <w:sz w:val="24"/>
          <w:szCs w:val="24"/>
        </w:rPr>
        <w:t>；</w:t>
      </w:r>
      <w:r w:rsidRPr="00606B24">
        <w:rPr>
          <w:sz w:val="24"/>
          <w:szCs w:val="24"/>
        </w:rPr>
        <w:br/>
        <w:t>  2</w:t>
      </w:r>
      <w:r w:rsidRPr="00606B24">
        <w:rPr>
          <w:rFonts w:cs="宋体" w:hint="eastAsia"/>
          <w:sz w:val="24"/>
          <w:szCs w:val="24"/>
        </w:rPr>
        <w:t>．《普通化学原理》，华彤文等编，北京大学出版社（第二版）；</w:t>
      </w:r>
      <w:r w:rsidRPr="00606B24">
        <w:rPr>
          <w:sz w:val="24"/>
          <w:szCs w:val="24"/>
        </w:rPr>
        <w:br/>
        <w:t>  3</w:t>
      </w:r>
      <w:r w:rsidRPr="00606B24">
        <w:rPr>
          <w:rFonts w:cs="宋体" w:hint="eastAsia"/>
          <w:sz w:val="24"/>
          <w:szCs w:val="24"/>
        </w:rPr>
        <w:t>．《无机化学》，武汉大学、吉林大学等校编，高等教育出版社</w:t>
      </w:r>
      <w:r w:rsidRPr="00606B24">
        <w:rPr>
          <w:sz w:val="24"/>
          <w:szCs w:val="24"/>
        </w:rPr>
        <w:t>(</w:t>
      </w:r>
      <w:r w:rsidRPr="00606B24">
        <w:rPr>
          <w:rFonts w:cs="宋体" w:hint="eastAsia"/>
          <w:sz w:val="24"/>
          <w:szCs w:val="24"/>
        </w:rPr>
        <w:t>第三版</w:t>
      </w:r>
      <w:r w:rsidRPr="00606B24">
        <w:rPr>
          <w:sz w:val="24"/>
          <w:szCs w:val="24"/>
        </w:rPr>
        <w:t>)</w:t>
      </w:r>
      <w:r w:rsidRPr="00606B24">
        <w:rPr>
          <w:rFonts w:cs="宋体" w:hint="eastAsia"/>
          <w:sz w:val="24"/>
          <w:szCs w:val="24"/>
        </w:rPr>
        <w:t>；</w:t>
      </w:r>
      <w:r w:rsidRPr="00606B24">
        <w:rPr>
          <w:sz w:val="24"/>
          <w:szCs w:val="24"/>
        </w:rPr>
        <w:br/>
        <w:t>  4</w:t>
      </w:r>
      <w:r w:rsidRPr="00606B24">
        <w:rPr>
          <w:rFonts w:cs="宋体" w:hint="eastAsia"/>
          <w:sz w:val="24"/>
          <w:szCs w:val="24"/>
        </w:rPr>
        <w:t>．《结构与物性》，周公度编，高等教育出版社。</w:t>
      </w:r>
      <w:r w:rsidRPr="00606B24">
        <w:rPr>
          <w:rFonts w:ascii="宋体" w:hAnsi="宋体" w:cs="宋体"/>
          <w:sz w:val="24"/>
          <w:szCs w:val="24"/>
        </w:rPr>
        <w:t>3</w:t>
      </w:r>
      <w:r w:rsidRPr="00606B24">
        <w:rPr>
          <w:rFonts w:ascii="宋体" w:hAnsi="宋体" w:cs="宋体" w:hint="eastAsia"/>
          <w:sz w:val="24"/>
          <w:szCs w:val="24"/>
        </w:rPr>
        <w:t>、学生完成本课程每周须耗费的时间。</w:t>
      </w:r>
    </w:p>
    <w:p w:rsidR="005D507D" w:rsidRPr="001148FB" w:rsidRDefault="005D507D" w:rsidP="00606B24">
      <w:pPr>
        <w:rPr>
          <w:rFonts w:ascii="楷体_GB2312" w:eastAsia="楷体_GB2312" w:hAnsi="宋体"/>
          <w:sz w:val="24"/>
          <w:szCs w:val="24"/>
        </w:rPr>
      </w:pPr>
    </w:p>
    <w:p w:rsidR="005D507D" w:rsidRPr="009517A2" w:rsidRDefault="005D507D" w:rsidP="0094318D">
      <w:pPr>
        <w:rPr>
          <w:rFonts w:ascii="宋体"/>
          <w:sz w:val="24"/>
          <w:szCs w:val="24"/>
        </w:rPr>
      </w:pPr>
      <w:r w:rsidRPr="009517A2">
        <w:rPr>
          <w:rFonts w:ascii="宋体" w:hAnsi="宋体" w:cs="宋体"/>
          <w:sz w:val="24"/>
          <w:szCs w:val="24"/>
        </w:rPr>
        <w:t>4</w:t>
      </w:r>
      <w:r w:rsidRPr="009517A2">
        <w:rPr>
          <w:rFonts w:ascii="宋体" w:hAnsi="宋体" w:cs="宋体" w:hint="eastAsia"/>
          <w:sz w:val="24"/>
          <w:szCs w:val="24"/>
        </w:rPr>
        <w:t>、</w:t>
      </w:r>
      <w:bookmarkStart w:id="0" w:name="OLE_LINK5"/>
      <w:bookmarkStart w:id="1" w:name="OLE_LINK6"/>
      <w:r w:rsidRPr="009517A2">
        <w:rPr>
          <w:rFonts w:ascii="宋体" w:hAnsi="宋体" w:cs="宋体" w:hint="eastAsia"/>
          <w:sz w:val="24"/>
          <w:szCs w:val="24"/>
        </w:rPr>
        <w:t>学生的上课、实验、讨论、答疑、提交作业（论文）</w:t>
      </w:r>
      <w:r>
        <w:rPr>
          <w:rFonts w:ascii="宋体" w:hAnsi="宋体" w:cs="宋体" w:hint="eastAsia"/>
          <w:sz w:val="24"/>
          <w:szCs w:val="24"/>
        </w:rPr>
        <w:t>、</w:t>
      </w:r>
      <w:r w:rsidRPr="009517A2">
        <w:rPr>
          <w:rFonts w:ascii="宋体" w:hAnsi="宋体" w:cs="宋体" w:hint="eastAsia"/>
          <w:sz w:val="24"/>
          <w:szCs w:val="24"/>
        </w:rPr>
        <w:t>单元测试、</w:t>
      </w:r>
      <w:r w:rsidRPr="00AB0971">
        <w:rPr>
          <w:rFonts w:ascii="宋体" w:hAnsi="宋体" w:cs="宋体" w:hint="eastAsia"/>
          <w:sz w:val="24"/>
          <w:szCs w:val="24"/>
        </w:rPr>
        <w:t>期末考试等</w:t>
      </w:r>
      <w:r w:rsidRPr="009517A2">
        <w:rPr>
          <w:rFonts w:ascii="宋体" w:hAnsi="宋体" w:cs="宋体" w:hint="eastAsia"/>
          <w:sz w:val="24"/>
          <w:szCs w:val="24"/>
        </w:rPr>
        <w:t>方面的要求。</w:t>
      </w:r>
      <w:bookmarkEnd w:id="0"/>
      <w:bookmarkEnd w:id="1"/>
    </w:p>
    <w:p w:rsidR="005D507D" w:rsidRDefault="005D507D" w:rsidP="000E07CB">
      <w:pPr>
        <w:ind w:firstLineChars="200" w:firstLine="31680"/>
        <w:rPr>
          <w:rFonts w:ascii="宋体"/>
          <w:sz w:val="24"/>
          <w:szCs w:val="24"/>
        </w:rPr>
      </w:pPr>
      <w:bookmarkStart w:id="2" w:name="OLE_LINK9"/>
      <w:bookmarkStart w:id="3" w:name="OLE_LINK10"/>
      <w:r w:rsidRPr="00606B24">
        <w:rPr>
          <w:rFonts w:ascii="宋体" w:hAnsi="宋体" w:cs="宋体" w:hint="eastAsia"/>
          <w:sz w:val="24"/>
          <w:szCs w:val="24"/>
        </w:rPr>
        <w:t>学生不得无故缺席，上课必须勤作笔记、多思考，课堂讨论务必积极参与；课后认真阅读，完成主讲教师规定的</w:t>
      </w:r>
      <w:r>
        <w:rPr>
          <w:rFonts w:ascii="宋体" w:hAnsi="宋体" w:cs="宋体" w:hint="eastAsia"/>
          <w:sz w:val="24"/>
          <w:szCs w:val="24"/>
        </w:rPr>
        <w:t>作业与阅读</w:t>
      </w:r>
      <w:r w:rsidRPr="00606B24">
        <w:rPr>
          <w:rFonts w:ascii="宋体" w:hAnsi="宋体" w:cs="宋体" w:hint="eastAsia"/>
          <w:sz w:val="24"/>
          <w:szCs w:val="24"/>
        </w:rPr>
        <w:t>任务。有什么疑惑可以</w:t>
      </w:r>
      <w:r>
        <w:rPr>
          <w:rFonts w:ascii="宋体" w:hAnsi="宋体" w:cs="宋体" w:hint="eastAsia"/>
          <w:sz w:val="24"/>
          <w:szCs w:val="24"/>
        </w:rPr>
        <w:t>直接联系主讲教师。每一次作业就是一次单元测试，期末考试采取闭卷</w:t>
      </w:r>
      <w:r w:rsidRPr="00606B24">
        <w:rPr>
          <w:rFonts w:ascii="宋体" w:hAnsi="宋体" w:cs="宋体" w:hint="eastAsia"/>
          <w:sz w:val="24"/>
          <w:szCs w:val="24"/>
        </w:rPr>
        <w:t>形式，</w:t>
      </w:r>
      <w:r>
        <w:rPr>
          <w:rFonts w:ascii="宋体" w:hAnsi="宋体" w:cs="宋体" w:hint="eastAsia"/>
          <w:sz w:val="24"/>
          <w:szCs w:val="24"/>
        </w:rPr>
        <w:t>检验同学们对课程内容的理解与掌握程度</w:t>
      </w:r>
      <w:r w:rsidRPr="00606B24">
        <w:rPr>
          <w:rFonts w:ascii="宋体" w:hAnsi="宋体" w:cs="宋体" w:hint="eastAsia"/>
          <w:sz w:val="24"/>
          <w:szCs w:val="24"/>
        </w:rPr>
        <w:t>。要求：</w:t>
      </w:r>
      <w:r>
        <w:rPr>
          <w:rFonts w:ascii="宋体" w:hAnsi="宋体" w:cs="宋体" w:hint="eastAsia"/>
          <w:sz w:val="24"/>
          <w:szCs w:val="24"/>
        </w:rPr>
        <w:t>认真上课、按时完成作业、学习能力得到提高</w:t>
      </w:r>
      <w:r w:rsidRPr="00606B24">
        <w:rPr>
          <w:rFonts w:ascii="宋体" w:hAnsi="宋体" w:cs="宋体" w:hint="eastAsia"/>
          <w:sz w:val="24"/>
          <w:szCs w:val="24"/>
        </w:rPr>
        <w:t>。</w:t>
      </w:r>
    </w:p>
    <w:p w:rsidR="005D507D" w:rsidRPr="00BE5BB7" w:rsidRDefault="005D507D" w:rsidP="00041033">
      <w:pPr>
        <w:ind w:firstLineChars="200" w:firstLine="31680"/>
        <w:rPr>
          <w:rFonts w:ascii="楷体_GB2312" w:eastAsia="楷体_GB2312" w:hAnsi="宋体"/>
          <w:sz w:val="24"/>
          <w:szCs w:val="24"/>
        </w:rPr>
      </w:pPr>
    </w:p>
    <w:p w:rsidR="005D507D" w:rsidRPr="009517A2" w:rsidRDefault="005D507D" w:rsidP="00966D9F">
      <w:pPr>
        <w:rPr>
          <w:rFonts w:ascii="宋体"/>
          <w:sz w:val="24"/>
          <w:szCs w:val="24"/>
        </w:rPr>
      </w:pPr>
      <w:r w:rsidRPr="009517A2">
        <w:rPr>
          <w:rFonts w:ascii="宋体" w:hAnsi="宋体" w:cs="宋体"/>
          <w:sz w:val="24"/>
          <w:szCs w:val="24"/>
        </w:rPr>
        <w:t>5</w:t>
      </w:r>
      <w:r w:rsidRPr="009517A2">
        <w:rPr>
          <w:rFonts w:ascii="宋体" w:hAnsi="宋体" w:cs="宋体" w:hint="eastAsia"/>
          <w:sz w:val="24"/>
          <w:szCs w:val="24"/>
        </w:rPr>
        <w:t>、学生参与教学评价要求</w:t>
      </w:r>
    </w:p>
    <w:p w:rsidR="005D507D" w:rsidRPr="00966D9F" w:rsidRDefault="005D507D" w:rsidP="000E07CB">
      <w:pPr>
        <w:ind w:firstLineChars="200" w:firstLine="31680"/>
        <w:rPr>
          <w:rFonts w:ascii="宋体"/>
          <w:sz w:val="24"/>
          <w:szCs w:val="24"/>
        </w:rPr>
      </w:pPr>
      <w:r w:rsidRPr="00BE5BB7">
        <w:rPr>
          <w:rFonts w:ascii="宋体" w:hAnsi="宋体" w:cs="宋体" w:hint="eastAsia"/>
          <w:sz w:val="24"/>
          <w:szCs w:val="24"/>
        </w:rPr>
        <w:t>课程结束前</w:t>
      </w:r>
      <w:r w:rsidRPr="00BE5BB7">
        <w:rPr>
          <w:rFonts w:ascii="宋体" w:hAnsi="宋体" w:cs="宋体"/>
          <w:sz w:val="24"/>
          <w:szCs w:val="24"/>
        </w:rPr>
        <w:t>1-2</w:t>
      </w:r>
      <w:r w:rsidRPr="00BE5BB7">
        <w:rPr>
          <w:rFonts w:ascii="宋体" w:hAnsi="宋体" w:cs="宋体" w:hint="eastAsia"/>
          <w:sz w:val="24"/>
          <w:szCs w:val="24"/>
        </w:rPr>
        <w:t>周内，按照学校统一安排，通过网上评教系统，回答调查问卷，实事求是地对本课程及任课教师的教学效果作出客观公正的评价。</w:t>
      </w:r>
      <w:r w:rsidRPr="00BE5BB7">
        <w:rPr>
          <w:rFonts w:ascii="宋体" w:hAnsi="宋体" w:cs="宋体"/>
          <w:sz w:val="24"/>
          <w:szCs w:val="24"/>
        </w:rPr>
        <w:t xml:space="preserve"> </w:t>
      </w:r>
    </w:p>
    <w:bookmarkEnd w:id="2"/>
    <w:bookmarkEnd w:id="3"/>
    <w:p w:rsidR="005D507D" w:rsidRPr="009517A2" w:rsidRDefault="005D507D" w:rsidP="0094318D">
      <w:pPr>
        <w:spacing w:line="360" w:lineRule="auto"/>
        <w:rPr>
          <w:rFonts w:ascii="宋体"/>
          <w:b/>
          <w:bCs/>
          <w:sz w:val="24"/>
          <w:szCs w:val="24"/>
        </w:rPr>
      </w:pPr>
      <w:r w:rsidRPr="005B239A">
        <w:rPr>
          <w:rFonts w:ascii="宋体" w:hAnsi="宋体" w:cs="宋体" w:hint="eastAsia"/>
          <w:b/>
          <w:bCs/>
          <w:sz w:val="24"/>
          <w:szCs w:val="24"/>
        </w:rPr>
        <w:t>九</w:t>
      </w:r>
      <w:r w:rsidRPr="009517A2">
        <w:rPr>
          <w:rFonts w:ascii="宋体" w:hAnsi="宋体" w:cs="宋体" w:hint="eastAsia"/>
          <w:b/>
          <w:bCs/>
          <w:sz w:val="24"/>
          <w:szCs w:val="24"/>
        </w:rPr>
        <w:t>、成绩评定方法及标准</w:t>
      </w:r>
      <w:r>
        <w:rPr>
          <w:rFonts w:ascii="宋体" w:hAnsi="宋体" w:cs="宋体" w:hint="eastAsia"/>
          <w:b/>
          <w:bCs/>
          <w:sz w:val="24"/>
          <w:szCs w:val="24"/>
        </w:rPr>
        <w:t>（宋体，小四，粗体）</w:t>
      </w:r>
    </w:p>
    <w:tbl>
      <w:tblPr>
        <w:tblW w:w="7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b/>
                <w:bCs/>
              </w:rPr>
            </w:pPr>
            <w:r w:rsidRPr="00004B95">
              <w:rPr>
                <w:rFonts w:ascii="宋体" w:hAnsi="宋体" w:cs="宋体" w:hint="eastAsia"/>
                <w:b/>
                <w:bCs/>
              </w:rPr>
              <w:t>考核内容</w:t>
            </w:r>
          </w:p>
        </w:tc>
        <w:tc>
          <w:tcPr>
            <w:tcW w:w="4860" w:type="dxa"/>
            <w:vAlign w:val="center"/>
          </w:tcPr>
          <w:p w:rsidR="005D507D" w:rsidRPr="00004B95" w:rsidRDefault="005D507D" w:rsidP="00464862">
            <w:pPr>
              <w:snapToGrid w:val="0"/>
              <w:spacing w:line="240" w:lineRule="atLeast"/>
              <w:ind w:left="180"/>
              <w:jc w:val="center"/>
              <w:rPr>
                <w:rFonts w:ascii="宋体"/>
                <w:b/>
                <w:bCs/>
              </w:rPr>
            </w:pPr>
            <w:r w:rsidRPr="00004B95">
              <w:rPr>
                <w:rFonts w:ascii="宋体" w:hAnsi="宋体" w:cs="宋体" w:hint="eastAsia"/>
                <w:b/>
                <w:bCs/>
              </w:rPr>
              <w:t>评价标准</w:t>
            </w:r>
            <w:r>
              <w:rPr>
                <w:rFonts w:ascii="宋体" w:hAnsi="宋体" w:cs="宋体" w:hint="eastAsia"/>
                <w:b/>
                <w:bCs/>
              </w:rPr>
              <w:t>及要求（居中、宋体、五号、粗体）</w:t>
            </w:r>
          </w:p>
        </w:tc>
        <w:tc>
          <w:tcPr>
            <w:tcW w:w="910" w:type="dxa"/>
            <w:vAlign w:val="center"/>
          </w:tcPr>
          <w:p w:rsidR="005D507D" w:rsidRPr="00004B95" w:rsidRDefault="005D507D" w:rsidP="00464862">
            <w:pPr>
              <w:snapToGrid w:val="0"/>
              <w:spacing w:line="240" w:lineRule="atLeast"/>
              <w:ind w:left="180"/>
              <w:jc w:val="center"/>
              <w:rPr>
                <w:rFonts w:ascii="宋体"/>
                <w:b/>
                <w:bCs/>
              </w:rPr>
            </w:pPr>
            <w:r w:rsidRPr="00004B95">
              <w:rPr>
                <w:rFonts w:ascii="宋体" w:hAnsi="宋体" w:cs="宋体" w:hint="eastAsia"/>
                <w:b/>
                <w:bCs/>
              </w:rPr>
              <w:t>权重</w:t>
            </w:r>
          </w:p>
        </w:tc>
      </w:tr>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rPr>
            </w:pPr>
            <w:r w:rsidRPr="00004B95">
              <w:rPr>
                <w:rFonts w:ascii="宋体" w:hAnsi="宋体" w:cs="宋体" w:hint="eastAsia"/>
              </w:rPr>
              <w:t>到堂情况</w:t>
            </w:r>
          </w:p>
        </w:tc>
        <w:tc>
          <w:tcPr>
            <w:tcW w:w="4860" w:type="dxa"/>
            <w:vAlign w:val="center"/>
          </w:tcPr>
          <w:p w:rsidR="005D507D" w:rsidRPr="005B239A" w:rsidRDefault="005D507D" w:rsidP="00464862">
            <w:pPr>
              <w:snapToGrid w:val="0"/>
              <w:spacing w:line="240" w:lineRule="atLeast"/>
              <w:ind w:left="180"/>
              <w:jc w:val="center"/>
              <w:rPr>
                <w:rFonts w:ascii="宋体"/>
              </w:rPr>
            </w:pPr>
            <w:r>
              <w:rPr>
                <w:rFonts w:ascii="宋体" w:hAnsi="宋体" w:cs="宋体" w:hint="eastAsia"/>
              </w:rPr>
              <w:t>点名</w:t>
            </w:r>
          </w:p>
        </w:tc>
        <w:tc>
          <w:tcPr>
            <w:tcW w:w="910" w:type="dxa"/>
            <w:vAlign w:val="center"/>
          </w:tcPr>
          <w:p w:rsidR="005D507D" w:rsidRPr="00004B95" w:rsidRDefault="005D507D" w:rsidP="00464862">
            <w:pPr>
              <w:snapToGrid w:val="0"/>
              <w:spacing w:line="240" w:lineRule="atLeast"/>
              <w:ind w:left="180"/>
              <w:jc w:val="center"/>
              <w:rPr>
                <w:rFonts w:ascii="宋体"/>
              </w:rPr>
            </w:pPr>
            <w:r>
              <w:rPr>
                <w:rFonts w:ascii="宋体" w:cs="宋体"/>
              </w:rPr>
              <w:t>5%</w:t>
            </w:r>
          </w:p>
        </w:tc>
      </w:tr>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rPr>
            </w:pPr>
            <w:r w:rsidRPr="00004B95">
              <w:rPr>
                <w:rFonts w:ascii="宋体" w:hAnsi="宋体" w:cs="宋体" w:hint="eastAsia"/>
              </w:rPr>
              <w:t>课堂讨论</w:t>
            </w:r>
          </w:p>
        </w:tc>
        <w:tc>
          <w:tcPr>
            <w:tcW w:w="4860" w:type="dxa"/>
            <w:vAlign w:val="center"/>
          </w:tcPr>
          <w:p w:rsidR="005D507D" w:rsidRPr="00004B95" w:rsidRDefault="005D507D" w:rsidP="00464862">
            <w:pPr>
              <w:snapToGrid w:val="0"/>
              <w:spacing w:line="240" w:lineRule="atLeast"/>
              <w:ind w:left="180"/>
              <w:jc w:val="center"/>
              <w:rPr>
                <w:rFonts w:ascii="宋体"/>
              </w:rPr>
            </w:pPr>
            <w:r>
              <w:rPr>
                <w:rFonts w:ascii="宋体" w:cs="宋体" w:hint="eastAsia"/>
              </w:rPr>
              <w:t>课堂参与踊跃情况</w:t>
            </w:r>
          </w:p>
        </w:tc>
        <w:tc>
          <w:tcPr>
            <w:tcW w:w="910" w:type="dxa"/>
            <w:vAlign w:val="center"/>
          </w:tcPr>
          <w:p w:rsidR="005D507D" w:rsidRPr="00004B95" w:rsidRDefault="005D507D" w:rsidP="00464862">
            <w:pPr>
              <w:snapToGrid w:val="0"/>
              <w:spacing w:line="240" w:lineRule="atLeast"/>
              <w:ind w:left="180"/>
              <w:jc w:val="center"/>
              <w:rPr>
                <w:rFonts w:ascii="宋体"/>
              </w:rPr>
            </w:pPr>
            <w:r>
              <w:rPr>
                <w:rFonts w:ascii="宋体" w:cs="宋体"/>
              </w:rPr>
              <w:t>10%</w:t>
            </w:r>
          </w:p>
        </w:tc>
      </w:tr>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rPr>
            </w:pPr>
            <w:r w:rsidRPr="00004B95">
              <w:rPr>
                <w:rFonts w:ascii="宋体" w:hAnsi="宋体" w:cs="宋体" w:hint="eastAsia"/>
              </w:rPr>
              <w:t>完成作业</w:t>
            </w:r>
          </w:p>
        </w:tc>
        <w:tc>
          <w:tcPr>
            <w:tcW w:w="4860" w:type="dxa"/>
            <w:vAlign w:val="center"/>
          </w:tcPr>
          <w:p w:rsidR="005D507D" w:rsidRPr="00004B95" w:rsidRDefault="005D507D" w:rsidP="00464862">
            <w:pPr>
              <w:snapToGrid w:val="0"/>
              <w:spacing w:line="240" w:lineRule="atLeast"/>
              <w:ind w:left="180"/>
              <w:jc w:val="center"/>
              <w:rPr>
                <w:rFonts w:ascii="宋体"/>
              </w:rPr>
            </w:pPr>
            <w:r>
              <w:rPr>
                <w:rFonts w:ascii="宋体" w:cs="宋体" w:hint="eastAsia"/>
              </w:rPr>
              <w:t>作业完成程度</w:t>
            </w:r>
          </w:p>
        </w:tc>
        <w:tc>
          <w:tcPr>
            <w:tcW w:w="910" w:type="dxa"/>
            <w:vAlign w:val="center"/>
          </w:tcPr>
          <w:p w:rsidR="005D507D" w:rsidRPr="00004B95" w:rsidRDefault="005D507D" w:rsidP="00464862">
            <w:pPr>
              <w:snapToGrid w:val="0"/>
              <w:spacing w:line="240" w:lineRule="atLeast"/>
              <w:ind w:left="180"/>
              <w:jc w:val="center"/>
              <w:rPr>
                <w:rFonts w:ascii="宋体"/>
              </w:rPr>
            </w:pPr>
            <w:r>
              <w:rPr>
                <w:rFonts w:ascii="宋体" w:cs="宋体"/>
              </w:rPr>
              <w:t>5%</w:t>
            </w:r>
          </w:p>
        </w:tc>
      </w:tr>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rPr>
            </w:pPr>
            <w:r w:rsidRPr="00004B95">
              <w:rPr>
                <w:rFonts w:ascii="宋体" w:hAnsi="宋体" w:cs="宋体" w:hint="eastAsia"/>
              </w:rPr>
              <w:t>单元测试</w:t>
            </w:r>
          </w:p>
        </w:tc>
        <w:tc>
          <w:tcPr>
            <w:tcW w:w="4860" w:type="dxa"/>
            <w:vAlign w:val="center"/>
          </w:tcPr>
          <w:p w:rsidR="005D507D" w:rsidRPr="00004B95" w:rsidRDefault="005D507D" w:rsidP="00464862">
            <w:pPr>
              <w:snapToGrid w:val="0"/>
              <w:spacing w:line="240" w:lineRule="atLeast"/>
              <w:ind w:left="180"/>
              <w:jc w:val="center"/>
              <w:rPr>
                <w:rFonts w:ascii="宋体"/>
              </w:rPr>
            </w:pPr>
            <w:r>
              <w:rPr>
                <w:rFonts w:ascii="宋体" w:cs="宋体" w:hint="eastAsia"/>
              </w:rPr>
              <w:t>中期考核</w:t>
            </w:r>
          </w:p>
        </w:tc>
        <w:tc>
          <w:tcPr>
            <w:tcW w:w="910" w:type="dxa"/>
            <w:vAlign w:val="center"/>
          </w:tcPr>
          <w:p w:rsidR="005D507D" w:rsidRPr="00004B95" w:rsidRDefault="005D507D" w:rsidP="00464862">
            <w:pPr>
              <w:snapToGrid w:val="0"/>
              <w:spacing w:line="240" w:lineRule="atLeast"/>
              <w:ind w:left="180"/>
              <w:jc w:val="center"/>
              <w:rPr>
                <w:rFonts w:ascii="宋体"/>
              </w:rPr>
            </w:pPr>
            <w:r>
              <w:rPr>
                <w:rFonts w:ascii="宋体" w:cs="宋体"/>
              </w:rPr>
              <w:t>10%</w:t>
            </w:r>
          </w:p>
        </w:tc>
      </w:tr>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rPr>
            </w:pPr>
            <w:r w:rsidRPr="00004B95">
              <w:rPr>
                <w:rFonts w:ascii="宋体" w:hAnsi="宋体" w:cs="宋体" w:hint="eastAsia"/>
              </w:rPr>
              <w:t>期末考核</w:t>
            </w:r>
          </w:p>
        </w:tc>
        <w:tc>
          <w:tcPr>
            <w:tcW w:w="4860" w:type="dxa"/>
          </w:tcPr>
          <w:p w:rsidR="005D507D" w:rsidRPr="00004B95" w:rsidRDefault="005D507D" w:rsidP="00464862">
            <w:pPr>
              <w:snapToGrid w:val="0"/>
              <w:spacing w:line="240" w:lineRule="atLeast"/>
              <w:rPr>
                <w:rFonts w:ascii="宋体"/>
              </w:rPr>
            </w:pPr>
            <w:r>
              <w:rPr>
                <w:rFonts w:ascii="宋体" w:cs="宋体"/>
              </w:rPr>
              <w:t xml:space="preserve">              </w:t>
            </w:r>
            <w:r>
              <w:rPr>
                <w:rFonts w:ascii="宋体" w:cs="宋体" w:hint="eastAsia"/>
              </w:rPr>
              <w:t>考试试卷完成程度</w:t>
            </w:r>
          </w:p>
        </w:tc>
        <w:tc>
          <w:tcPr>
            <w:tcW w:w="910" w:type="dxa"/>
            <w:vAlign w:val="center"/>
          </w:tcPr>
          <w:p w:rsidR="005D507D" w:rsidRPr="00004B95" w:rsidRDefault="005D507D" w:rsidP="00464862">
            <w:pPr>
              <w:snapToGrid w:val="0"/>
              <w:spacing w:line="240" w:lineRule="atLeast"/>
              <w:ind w:left="180"/>
              <w:jc w:val="center"/>
              <w:rPr>
                <w:rFonts w:ascii="宋体"/>
              </w:rPr>
            </w:pPr>
            <w:r>
              <w:rPr>
                <w:rFonts w:ascii="宋体" w:cs="宋体"/>
              </w:rPr>
              <w:t>70%</w:t>
            </w:r>
          </w:p>
        </w:tc>
      </w:tr>
      <w:tr w:rsidR="005D507D" w:rsidRPr="00004B95" w:rsidTr="00041033">
        <w:trPr>
          <w:trHeight w:val="285"/>
          <w:jc w:val="center"/>
        </w:trPr>
        <w:tc>
          <w:tcPr>
            <w:tcW w:w="1620" w:type="dxa"/>
            <w:vAlign w:val="center"/>
          </w:tcPr>
          <w:p w:rsidR="005D507D" w:rsidRPr="00004B95" w:rsidRDefault="005D507D" w:rsidP="00464862">
            <w:pPr>
              <w:snapToGrid w:val="0"/>
              <w:spacing w:line="240" w:lineRule="atLeast"/>
              <w:rPr>
                <w:rFonts w:ascii="宋体"/>
              </w:rPr>
            </w:pPr>
            <w:r w:rsidRPr="001148FB">
              <w:rPr>
                <w:rFonts w:ascii="宋体" w:hAnsi="宋体" w:cs="宋体" w:hint="eastAsia"/>
              </w:rPr>
              <w:t>期末</w:t>
            </w:r>
            <w:r w:rsidRPr="00004B95">
              <w:rPr>
                <w:rFonts w:ascii="宋体" w:hAnsi="宋体" w:cs="宋体" w:hint="eastAsia"/>
              </w:rPr>
              <w:t>考试方式</w:t>
            </w:r>
          </w:p>
        </w:tc>
        <w:tc>
          <w:tcPr>
            <w:tcW w:w="5770" w:type="dxa"/>
            <w:gridSpan w:val="2"/>
          </w:tcPr>
          <w:p w:rsidR="005D507D" w:rsidRPr="00004B95" w:rsidRDefault="005D507D" w:rsidP="00464862">
            <w:pPr>
              <w:snapToGrid w:val="0"/>
              <w:spacing w:line="240" w:lineRule="atLeast"/>
              <w:rPr>
                <w:rFonts w:ascii="宋体"/>
              </w:rPr>
            </w:pPr>
            <w:r w:rsidRPr="00004B95">
              <w:rPr>
                <w:rFonts w:ascii="宋体" w:hAnsi="宋体" w:cs="宋体" w:hint="eastAsia"/>
              </w:rPr>
              <w:t>开卷</w:t>
            </w:r>
            <w:r w:rsidRPr="00004B95">
              <w:rPr>
                <w:rFonts w:ascii="宋体" w:hAnsi="宋体" w:cs="宋体" w:hint="eastAsia"/>
                <w:b/>
                <w:bCs/>
              </w:rPr>
              <w:t>□</w:t>
            </w:r>
            <w:r w:rsidRPr="00004B95">
              <w:rPr>
                <w:rFonts w:ascii="宋体" w:hAnsi="宋体" w:cs="宋体"/>
              </w:rPr>
              <w:t xml:space="preserve">     </w:t>
            </w:r>
            <w:r w:rsidRPr="00004B95">
              <w:rPr>
                <w:rFonts w:ascii="宋体" w:hAnsi="宋体" w:cs="宋体" w:hint="eastAsia"/>
              </w:rPr>
              <w:t>闭卷</w:t>
            </w:r>
            <w:r w:rsidRPr="00C46BD0">
              <w:rPr>
                <w:rFonts w:ascii="宋体" w:hAnsi="宋体" w:cs="宋体" w:hint="eastAsia"/>
                <w:b/>
                <w:bCs/>
                <w:highlight w:val="black"/>
              </w:rPr>
              <w:t>□</w:t>
            </w:r>
            <w:r w:rsidRPr="00004B95">
              <w:rPr>
                <w:rFonts w:ascii="宋体" w:hAnsi="宋体" w:cs="宋体"/>
                <w:b/>
                <w:bCs/>
              </w:rPr>
              <w:t xml:space="preserve">   </w:t>
            </w:r>
            <w:r w:rsidRPr="00004B95">
              <w:rPr>
                <w:rFonts w:ascii="宋体" w:hAnsi="宋体" w:cs="宋体" w:hint="eastAsia"/>
              </w:rPr>
              <w:t>课程论文</w:t>
            </w:r>
            <w:r w:rsidRPr="00004B95">
              <w:rPr>
                <w:rFonts w:ascii="宋体" w:hAnsi="宋体" w:cs="宋体" w:hint="eastAsia"/>
                <w:b/>
                <w:bCs/>
              </w:rPr>
              <w:t>□</w:t>
            </w:r>
            <w:r w:rsidRPr="00004B95">
              <w:rPr>
                <w:rFonts w:ascii="宋体" w:hAnsi="宋体" w:cs="宋体"/>
                <w:b/>
                <w:bCs/>
              </w:rPr>
              <w:t xml:space="preserve">    </w:t>
            </w:r>
            <w:r w:rsidRPr="00004B95">
              <w:rPr>
                <w:rFonts w:ascii="宋体" w:hAnsi="宋体" w:cs="宋体" w:hint="eastAsia"/>
              </w:rPr>
              <w:t>实操</w:t>
            </w:r>
            <w:r w:rsidRPr="00004B95">
              <w:rPr>
                <w:rFonts w:ascii="宋体" w:hAnsi="宋体" w:cs="宋体" w:hint="eastAsia"/>
                <w:b/>
                <w:bCs/>
              </w:rPr>
              <w:t>□</w:t>
            </w:r>
          </w:p>
        </w:tc>
      </w:tr>
    </w:tbl>
    <w:p w:rsidR="005D507D" w:rsidRDefault="005D507D" w:rsidP="0094318D">
      <w:pPr>
        <w:rPr>
          <w:rFonts w:ascii="宋体"/>
          <w:sz w:val="24"/>
          <w:szCs w:val="24"/>
        </w:rPr>
      </w:pPr>
      <w:r>
        <w:rPr>
          <w:rFonts w:ascii="宋体" w:hAnsi="宋体" w:cs="宋体"/>
          <w:sz w:val="24"/>
          <w:szCs w:val="24"/>
        </w:rPr>
        <w:t xml:space="preserve">   </w:t>
      </w:r>
    </w:p>
    <w:p w:rsidR="005D507D" w:rsidRPr="009517A2" w:rsidRDefault="005D507D" w:rsidP="0094318D">
      <w:pPr>
        <w:rPr>
          <w:rFonts w:ascii="宋体"/>
          <w:b/>
          <w:bCs/>
          <w:sz w:val="24"/>
          <w:szCs w:val="24"/>
        </w:rPr>
      </w:pPr>
      <w:r w:rsidRPr="00FF561C">
        <w:rPr>
          <w:rFonts w:ascii="宋体" w:hAnsi="宋体" w:cs="宋体" w:hint="eastAsia"/>
          <w:b/>
          <w:bCs/>
          <w:sz w:val="24"/>
          <w:szCs w:val="24"/>
        </w:rPr>
        <w:t>十</w:t>
      </w:r>
      <w:r w:rsidRPr="009517A2">
        <w:rPr>
          <w:rFonts w:ascii="宋体" w:hAnsi="宋体" w:cs="宋体" w:hint="eastAsia"/>
          <w:b/>
          <w:bCs/>
          <w:sz w:val="24"/>
          <w:szCs w:val="24"/>
        </w:rPr>
        <w:t>、院（系）教学委员会审查意见</w:t>
      </w:r>
      <w:r>
        <w:rPr>
          <w:rFonts w:ascii="宋体" w:hAnsi="宋体" w:cs="宋体" w:hint="eastAsia"/>
          <w:b/>
          <w:bCs/>
          <w:sz w:val="24"/>
          <w:szCs w:val="24"/>
        </w:rPr>
        <w:t>（宋体，小四，粗体）</w:t>
      </w:r>
    </w:p>
    <w:p w:rsidR="005D507D" w:rsidRPr="009517A2" w:rsidRDefault="005D507D" w:rsidP="0094318D">
      <w:pPr>
        <w:rPr>
          <w:rFonts w:ascii="宋体"/>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D507D" w:rsidRPr="00AF568F" w:rsidTr="00041033">
        <w:trPr>
          <w:jc w:val="center"/>
        </w:trPr>
        <w:tc>
          <w:tcPr>
            <w:tcW w:w="8522" w:type="dxa"/>
          </w:tcPr>
          <w:p w:rsidR="005D507D" w:rsidRPr="001F65F8" w:rsidRDefault="005D507D" w:rsidP="00464862">
            <w:pPr>
              <w:rPr>
                <w:rFonts w:ascii="宋体"/>
                <w:kern w:val="0"/>
                <w:sz w:val="20"/>
                <w:szCs w:val="20"/>
              </w:rPr>
            </w:pPr>
          </w:p>
          <w:p w:rsidR="005D507D" w:rsidRPr="001F65F8" w:rsidRDefault="005D507D" w:rsidP="005D507D">
            <w:pPr>
              <w:ind w:firstLineChars="450" w:firstLine="31680"/>
              <w:rPr>
                <w:rFonts w:ascii="宋体"/>
                <w:kern w:val="0"/>
                <w:sz w:val="20"/>
                <w:szCs w:val="20"/>
              </w:rPr>
            </w:pPr>
          </w:p>
          <w:p w:rsidR="005D507D" w:rsidRPr="001F65F8" w:rsidRDefault="005D507D" w:rsidP="005D507D">
            <w:pPr>
              <w:ind w:firstLineChars="450" w:firstLine="31680"/>
              <w:rPr>
                <w:rFonts w:ascii="宋体"/>
                <w:kern w:val="0"/>
                <w:sz w:val="20"/>
                <w:szCs w:val="20"/>
              </w:rPr>
            </w:pPr>
            <w:r w:rsidRPr="001F65F8">
              <w:rPr>
                <w:rFonts w:ascii="宋体" w:hAnsi="宋体" w:cs="宋体" w:hint="eastAsia"/>
                <w:kern w:val="0"/>
                <w:sz w:val="20"/>
                <w:szCs w:val="20"/>
              </w:rPr>
              <w:t>我院（系）教学委员会已对本课程教学大纲进行了审查，同意执行。</w:t>
            </w:r>
          </w:p>
          <w:p w:rsidR="005D507D" w:rsidRPr="001F65F8" w:rsidRDefault="005D507D" w:rsidP="00464862">
            <w:pPr>
              <w:rPr>
                <w:rFonts w:ascii="宋体"/>
                <w:kern w:val="0"/>
                <w:sz w:val="20"/>
                <w:szCs w:val="20"/>
              </w:rPr>
            </w:pPr>
          </w:p>
          <w:p w:rsidR="005D507D" w:rsidRPr="001F65F8" w:rsidRDefault="005D507D" w:rsidP="00464862">
            <w:pPr>
              <w:rPr>
                <w:rFonts w:ascii="宋体"/>
                <w:kern w:val="0"/>
                <w:sz w:val="20"/>
                <w:szCs w:val="20"/>
              </w:rPr>
            </w:pPr>
          </w:p>
          <w:p w:rsidR="005D507D" w:rsidRPr="001F65F8" w:rsidRDefault="005D507D" w:rsidP="005D507D">
            <w:pPr>
              <w:ind w:firstLineChars="150" w:firstLine="31680"/>
              <w:rPr>
                <w:rFonts w:ascii="宋体"/>
                <w:kern w:val="0"/>
                <w:sz w:val="20"/>
                <w:szCs w:val="20"/>
              </w:rPr>
            </w:pPr>
            <w:r w:rsidRPr="001F65F8">
              <w:rPr>
                <w:rFonts w:ascii="宋体" w:hAnsi="宋体" w:cs="宋体" w:hint="eastAsia"/>
                <w:kern w:val="0"/>
                <w:sz w:val="20"/>
                <w:szCs w:val="20"/>
              </w:rPr>
              <w:t>院（系）教学委员会主任签名：</w:t>
            </w:r>
            <w:r w:rsidRPr="001F65F8">
              <w:rPr>
                <w:rFonts w:ascii="宋体" w:hAnsi="宋体" w:cs="宋体"/>
                <w:kern w:val="0"/>
                <w:sz w:val="20"/>
                <w:szCs w:val="20"/>
              </w:rPr>
              <w:t xml:space="preserve">              </w:t>
            </w:r>
            <w:r w:rsidRPr="001F65F8">
              <w:rPr>
                <w:rFonts w:ascii="宋体" w:hAnsi="宋体" w:cs="宋体" w:hint="eastAsia"/>
                <w:kern w:val="0"/>
                <w:sz w:val="20"/>
                <w:szCs w:val="20"/>
              </w:rPr>
              <w:t>日期：</w:t>
            </w:r>
            <w:r w:rsidRPr="001F65F8">
              <w:rPr>
                <w:rFonts w:ascii="宋体" w:hAnsi="宋体" w:cs="宋体"/>
                <w:kern w:val="0"/>
                <w:sz w:val="20"/>
                <w:szCs w:val="20"/>
              </w:rPr>
              <w:t xml:space="preserve">      </w:t>
            </w:r>
            <w:r w:rsidRPr="001F65F8">
              <w:rPr>
                <w:rFonts w:ascii="宋体" w:hAnsi="宋体" w:cs="宋体" w:hint="eastAsia"/>
                <w:kern w:val="0"/>
                <w:sz w:val="20"/>
                <w:szCs w:val="20"/>
              </w:rPr>
              <w:t>年</w:t>
            </w:r>
            <w:r w:rsidRPr="001F65F8">
              <w:rPr>
                <w:rFonts w:ascii="宋体" w:hAnsi="宋体" w:cs="宋体"/>
                <w:kern w:val="0"/>
                <w:sz w:val="20"/>
                <w:szCs w:val="20"/>
              </w:rPr>
              <w:t xml:space="preserve">    </w:t>
            </w:r>
            <w:r w:rsidRPr="001F65F8">
              <w:rPr>
                <w:rFonts w:ascii="宋体" w:hAnsi="宋体" w:cs="宋体" w:hint="eastAsia"/>
                <w:kern w:val="0"/>
                <w:sz w:val="20"/>
                <w:szCs w:val="20"/>
              </w:rPr>
              <w:t>月</w:t>
            </w:r>
            <w:r w:rsidRPr="001F65F8">
              <w:rPr>
                <w:rFonts w:ascii="宋体" w:hAnsi="宋体" w:cs="宋体"/>
                <w:kern w:val="0"/>
                <w:sz w:val="20"/>
                <w:szCs w:val="20"/>
              </w:rPr>
              <w:t xml:space="preserve">    </w:t>
            </w:r>
            <w:r w:rsidRPr="001F65F8">
              <w:rPr>
                <w:rFonts w:ascii="宋体" w:hAnsi="宋体" w:cs="宋体" w:hint="eastAsia"/>
                <w:kern w:val="0"/>
                <w:sz w:val="20"/>
                <w:szCs w:val="20"/>
              </w:rPr>
              <w:t>日</w:t>
            </w:r>
          </w:p>
          <w:p w:rsidR="005D507D" w:rsidRPr="001F65F8" w:rsidRDefault="005D507D" w:rsidP="00464862">
            <w:pPr>
              <w:rPr>
                <w:rFonts w:ascii="宋体"/>
                <w:kern w:val="0"/>
                <w:sz w:val="20"/>
                <w:szCs w:val="20"/>
              </w:rPr>
            </w:pPr>
          </w:p>
        </w:tc>
      </w:tr>
    </w:tbl>
    <w:p w:rsidR="005D507D" w:rsidRDefault="005D507D" w:rsidP="00A810B2">
      <w:pPr>
        <w:spacing w:line="360" w:lineRule="auto"/>
        <w:rPr>
          <w:rFonts w:ascii="宋体"/>
          <w:b/>
          <w:bCs/>
          <w:sz w:val="24"/>
          <w:szCs w:val="24"/>
        </w:rPr>
      </w:pPr>
    </w:p>
    <w:p w:rsidR="005D507D" w:rsidRPr="0094318D" w:rsidRDefault="005D507D"/>
    <w:sectPr w:rsidR="005D507D" w:rsidRPr="0094318D" w:rsidSect="00197B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黑体"/>
    <w:panose1 w:val="00000000000000000000"/>
    <w:charset w:val="86"/>
    <w:family w:val="modern"/>
    <w:notTrueType/>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746D954"/>
    <w:lvl w:ilvl="0">
      <w:start w:val="1"/>
      <w:numFmt w:val="decimal"/>
      <w:lvlText w:val="%1."/>
      <w:lvlJc w:val="left"/>
      <w:pPr>
        <w:tabs>
          <w:tab w:val="num" w:pos="2040"/>
        </w:tabs>
        <w:ind w:left="2040" w:hanging="360"/>
      </w:pPr>
    </w:lvl>
  </w:abstractNum>
  <w:abstractNum w:abstractNumId="1">
    <w:nsid w:val="FFFFFF7D"/>
    <w:multiLevelType w:val="singleLevel"/>
    <w:tmpl w:val="E26A99DA"/>
    <w:lvl w:ilvl="0">
      <w:start w:val="1"/>
      <w:numFmt w:val="decimal"/>
      <w:lvlText w:val="%1."/>
      <w:lvlJc w:val="left"/>
      <w:pPr>
        <w:tabs>
          <w:tab w:val="num" w:pos="1620"/>
        </w:tabs>
        <w:ind w:left="1620" w:hanging="360"/>
      </w:pPr>
    </w:lvl>
  </w:abstractNum>
  <w:abstractNum w:abstractNumId="2">
    <w:nsid w:val="FFFFFF7E"/>
    <w:multiLevelType w:val="singleLevel"/>
    <w:tmpl w:val="721C29DA"/>
    <w:lvl w:ilvl="0">
      <w:start w:val="1"/>
      <w:numFmt w:val="decimal"/>
      <w:lvlText w:val="%1."/>
      <w:lvlJc w:val="left"/>
      <w:pPr>
        <w:tabs>
          <w:tab w:val="num" w:pos="1200"/>
        </w:tabs>
        <w:ind w:left="1200" w:hanging="360"/>
      </w:pPr>
    </w:lvl>
  </w:abstractNum>
  <w:abstractNum w:abstractNumId="3">
    <w:nsid w:val="FFFFFF7F"/>
    <w:multiLevelType w:val="singleLevel"/>
    <w:tmpl w:val="CEBC8DE2"/>
    <w:lvl w:ilvl="0">
      <w:start w:val="1"/>
      <w:numFmt w:val="decimal"/>
      <w:lvlText w:val="%1."/>
      <w:lvlJc w:val="left"/>
      <w:pPr>
        <w:tabs>
          <w:tab w:val="num" w:pos="780"/>
        </w:tabs>
        <w:ind w:left="780" w:hanging="360"/>
      </w:pPr>
    </w:lvl>
  </w:abstractNum>
  <w:abstractNum w:abstractNumId="4">
    <w:nsid w:val="FFFFFF80"/>
    <w:multiLevelType w:val="singleLevel"/>
    <w:tmpl w:val="2FD8E650"/>
    <w:lvl w:ilvl="0">
      <w:start w:val="1"/>
      <w:numFmt w:val="bullet"/>
      <w:lvlText w:val=""/>
      <w:lvlJc w:val="left"/>
      <w:pPr>
        <w:tabs>
          <w:tab w:val="num" w:pos="2040"/>
        </w:tabs>
        <w:ind w:left="2040" w:hanging="360"/>
      </w:pPr>
      <w:rPr>
        <w:rFonts w:ascii="Wingdings" w:hAnsi="Wingdings" w:cs="Wingdings" w:hint="default"/>
      </w:rPr>
    </w:lvl>
  </w:abstractNum>
  <w:abstractNum w:abstractNumId="5">
    <w:nsid w:val="FFFFFF81"/>
    <w:multiLevelType w:val="singleLevel"/>
    <w:tmpl w:val="D00036A8"/>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B4EE848C"/>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BA864780"/>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BDD8A98C"/>
    <w:lvl w:ilvl="0">
      <w:start w:val="1"/>
      <w:numFmt w:val="decimal"/>
      <w:lvlText w:val="%1."/>
      <w:lvlJc w:val="left"/>
      <w:pPr>
        <w:tabs>
          <w:tab w:val="num" w:pos="360"/>
        </w:tabs>
        <w:ind w:left="360" w:hanging="360"/>
      </w:pPr>
    </w:lvl>
  </w:abstractNum>
  <w:abstractNum w:abstractNumId="9">
    <w:nsid w:val="FFFFFF89"/>
    <w:multiLevelType w:val="singleLevel"/>
    <w:tmpl w:val="3202EDF8"/>
    <w:lvl w:ilvl="0">
      <w:start w:val="1"/>
      <w:numFmt w:val="bullet"/>
      <w:lvlText w:val=""/>
      <w:lvlJc w:val="left"/>
      <w:pPr>
        <w:tabs>
          <w:tab w:val="num" w:pos="360"/>
        </w:tabs>
        <w:ind w:left="360" w:hanging="360"/>
      </w:pPr>
      <w:rPr>
        <w:rFonts w:ascii="Wingdings" w:hAnsi="Wingdings" w:cs="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18D"/>
    <w:rsid w:val="00004B95"/>
    <w:rsid w:val="00041033"/>
    <w:rsid w:val="000E07CB"/>
    <w:rsid w:val="001148FB"/>
    <w:rsid w:val="00197B14"/>
    <w:rsid w:val="001E63DA"/>
    <w:rsid w:val="001F65F8"/>
    <w:rsid w:val="00271F37"/>
    <w:rsid w:val="003202AC"/>
    <w:rsid w:val="00393C52"/>
    <w:rsid w:val="00464862"/>
    <w:rsid w:val="004822D3"/>
    <w:rsid w:val="005B239A"/>
    <w:rsid w:val="005D507D"/>
    <w:rsid w:val="00606B24"/>
    <w:rsid w:val="006B65EA"/>
    <w:rsid w:val="007F42BE"/>
    <w:rsid w:val="007F633C"/>
    <w:rsid w:val="008A224C"/>
    <w:rsid w:val="00912BB9"/>
    <w:rsid w:val="00933A34"/>
    <w:rsid w:val="0094318D"/>
    <w:rsid w:val="009517A2"/>
    <w:rsid w:val="00966D9F"/>
    <w:rsid w:val="00994C7D"/>
    <w:rsid w:val="009B19E8"/>
    <w:rsid w:val="00A22941"/>
    <w:rsid w:val="00A810B2"/>
    <w:rsid w:val="00A81D1A"/>
    <w:rsid w:val="00AB0971"/>
    <w:rsid w:val="00AF568F"/>
    <w:rsid w:val="00B4587F"/>
    <w:rsid w:val="00BB52EA"/>
    <w:rsid w:val="00BE5BB7"/>
    <w:rsid w:val="00BF73B3"/>
    <w:rsid w:val="00C235EA"/>
    <w:rsid w:val="00C25519"/>
    <w:rsid w:val="00C46BD0"/>
    <w:rsid w:val="00CA2659"/>
    <w:rsid w:val="00E14DE1"/>
    <w:rsid w:val="00E82CB5"/>
    <w:rsid w:val="00EB1AE5"/>
    <w:rsid w:val="00EE06D4"/>
    <w:rsid w:val="00FE68DA"/>
    <w:rsid w:val="00FF56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18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4318D"/>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94318D"/>
    <w:pPr>
      <w:widowControl/>
      <w:jc w:val="left"/>
    </w:pPr>
    <w:rPr>
      <w:rFonts w:ascii="宋体" w:hAnsi="Courier New" w:cs="宋体"/>
      <w:sz w:val="24"/>
      <w:szCs w:val="24"/>
    </w:rPr>
  </w:style>
  <w:style w:type="character" w:customStyle="1" w:styleId="PlainTextChar">
    <w:name w:val="Plain Text Char"/>
    <w:basedOn w:val="DefaultParagraphFont"/>
    <w:link w:val="PlainText"/>
    <w:uiPriority w:val="99"/>
    <w:locked/>
    <w:rsid w:val="0094318D"/>
    <w:rPr>
      <w:rFonts w:ascii="宋体" w:eastAsia="宋体" w:hAnsi="Courier New" w:cs="宋体"/>
      <w:kern w:val="2"/>
      <w:sz w:val="24"/>
      <w:szCs w:val="24"/>
      <w:lang w:val="en-US" w:eastAsia="zh-CN"/>
    </w:rPr>
  </w:style>
  <w:style w:type="character" w:styleId="Hyperlink">
    <w:name w:val="Hyperlink"/>
    <w:basedOn w:val="DefaultParagraphFont"/>
    <w:uiPriority w:val="99"/>
    <w:rsid w:val="00EE06D4"/>
    <w:rPr>
      <w:color w:val="0000FF"/>
      <w:u w:val="single"/>
    </w:rPr>
  </w:style>
</w:styles>
</file>

<file path=word/webSettings.xml><?xml version="1.0" encoding="utf-8"?>
<w:webSettings xmlns:r="http://schemas.openxmlformats.org/officeDocument/2006/relationships" xmlns:w="http://schemas.openxmlformats.org/wordprocessingml/2006/main">
  <w:divs>
    <w:div w:id="1899246155">
      <w:marLeft w:val="0"/>
      <w:marRight w:val="0"/>
      <w:marTop w:val="0"/>
      <w:marBottom w:val="0"/>
      <w:divBdr>
        <w:top w:val="none" w:sz="0" w:space="0" w:color="auto"/>
        <w:left w:val="none" w:sz="0" w:space="0" w:color="auto"/>
        <w:bottom w:val="none" w:sz="0" w:space="0" w:color="auto"/>
        <w:right w:val="none" w:sz="0" w:space="0" w:color="auto"/>
      </w:divBdr>
      <w:divsChild>
        <w:div w:id="1899246153">
          <w:marLeft w:val="0"/>
          <w:marRight w:val="0"/>
          <w:marTop w:val="0"/>
          <w:marBottom w:val="0"/>
          <w:divBdr>
            <w:top w:val="none" w:sz="0" w:space="0" w:color="auto"/>
            <w:left w:val="none" w:sz="0" w:space="0" w:color="auto"/>
            <w:bottom w:val="none" w:sz="0" w:space="0" w:color="auto"/>
            <w:right w:val="none" w:sz="0" w:space="0" w:color="auto"/>
          </w:divBdr>
          <w:divsChild>
            <w:div w:id="1899246154">
              <w:marLeft w:val="0"/>
              <w:marRight w:val="0"/>
              <w:marTop w:val="0"/>
              <w:marBottom w:val="0"/>
              <w:divBdr>
                <w:top w:val="none" w:sz="0" w:space="0" w:color="auto"/>
                <w:left w:val="none" w:sz="0" w:space="0" w:color="auto"/>
                <w:bottom w:val="none" w:sz="0" w:space="0" w:color="auto"/>
                <w:right w:val="none" w:sz="0" w:space="0" w:color="auto"/>
              </w:divBdr>
            </w:div>
            <w:div w:id="189924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246157">
      <w:marLeft w:val="0"/>
      <w:marRight w:val="0"/>
      <w:marTop w:val="0"/>
      <w:marBottom w:val="0"/>
      <w:divBdr>
        <w:top w:val="none" w:sz="0" w:space="0" w:color="auto"/>
        <w:left w:val="none" w:sz="0" w:space="0" w:color="auto"/>
        <w:bottom w:val="none" w:sz="0" w:space="0" w:color="auto"/>
        <w:right w:val="none" w:sz="0" w:space="0" w:color="auto"/>
      </w:divBdr>
      <w:divsChild>
        <w:div w:id="1899246152">
          <w:marLeft w:val="0"/>
          <w:marRight w:val="0"/>
          <w:marTop w:val="0"/>
          <w:marBottom w:val="0"/>
          <w:divBdr>
            <w:top w:val="none" w:sz="0" w:space="0" w:color="auto"/>
            <w:left w:val="none" w:sz="0" w:space="0" w:color="auto"/>
            <w:bottom w:val="none" w:sz="0" w:space="0" w:color="auto"/>
            <w:right w:val="none" w:sz="0" w:space="0" w:color="auto"/>
          </w:divBdr>
          <w:divsChild>
            <w:div w:id="189924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246158">
      <w:marLeft w:val="0"/>
      <w:marRight w:val="0"/>
      <w:marTop w:val="0"/>
      <w:marBottom w:val="0"/>
      <w:divBdr>
        <w:top w:val="none" w:sz="0" w:space="0" w:color="auto"/>
        <w:left w:val="none" w:sz="0" w:space="0" w:color="auto"/>
        <w:bottom w:val="none" w:sz="0" w:space="0" w:color="auto"/>
        <w:right w:val="none" w:sz="0" w:space="0" w:color="auto"/>
      </w:divBdr>
    </w:div>
    <w:div w:id="1899246168">
      <w:marLeft w:val="0"/>
      <w:marRight w:val="0"/>
      <w:marTop w:val="0"/>
      <w:marBottom w:val="0"/>
      <w:divBdr>
        <w:top w:val="none" w:sz="0" w:space="0" w:color="auto"/>
        <w:left w:val="none" w:sz="0" w:space="0" w:color="auto"/>
        <w:bottom w:val="none" w:sz="0" w:space="0" w:color="auto"/>
        <w:right w:val="none" w:sz="0" w:space="0" w:color="auto"/>
      </w:divBdr>
      <w:divsChild>
        <w:div w:id="1899246150">
          <w:marLeft w:val="0"/>
          <w:marRight w:val="0"/>
          <w:marTop w:val="0"/>
          <w:marBottom w:val="0"/>
          <w:divBdr>
            <w:top w:val="none" w:sz="0" w:space="0" w:color="auto"/>
            <w:left w:val="none" w:sz="0" w:space="0" w:color="auto"/>
            <w:bottom w:val="none" w:sz="0" w:space="0" w:color="auto"/>
            <w:right w:val="none" w:sz="0" w:space="0" w:color="auto"/>
          </w:divBdr>
        </w:div>
      </w:divsChild>
    </w:div>
    <w:div w:id="1899246169">
      <w:marLeft w:val="0"/>
      <w:marRight w:val="0"/>
      <w:marTop w:val="0"/>
      <w:marBottom w:val="0"/>
      <w:divBdr>
        <w:top w:val="none" w:sz="0" w:space="0" w:color="auto"/>
        <w:left w:val="none" w:sz="0" w:space="0" w:color="auto"/>
        <w:bottom w:val="none" w:sz="0" w:space="0" w:color="auto"/>
        <w:right w:val="none" w:sz="0" w:space="0" w:color="auto"/>
      </w:divBdr>
      <w:divsChild>
        <w:div w:id="1899246156">
          <w:marLeft w:val="0"/>
          <w:marRight w:val="0"/>
          <w:marTop w:val="0"/>
          <w:marBottom w:val="0"/>
          <w:divBdr>
            <w:top w:val="none" w:sz="0" w:space="0" w:color="auto"/>
            <w:left w:val="none" w:sz="0" w:space="0" w:color="auto"/>
            <w:bottom w:val="none" w:sz="0" w:space="0" w:color="auto"/>
            <w:right w:val="none" w:sz="0" w:space="0" w:color="auto"/>
          </w:divBdr>
          <w:divsChild>
            <w:div w:id="1899246165">
              <w:marLeft w:val="0"/>
              <w:marRight w:val="0"/>
              <w:marTop w:val="0"/>
              <w:marBottom w:val="0"/>
              <w:divBdr>
                <w:top w:val="none" w:sz="0" w:space="0" w:color="auto"/>
                <w:left w:val="none" w:sz="0" w:space="0" w:color="auto"/>
                <w:bottom w:val="none" w:sz="0" w:space="0" w:color="auto"/>
                <w:right w:val="none" w:sz="0" w:space="0" w:color="auto"/>
              </w:divBdr>
              <w:divsChild>
                <w:div w:id="1899246163">
                  <w:marLeft w:val="0"/>
                  <w:marRight w:val="0"/>
                  <w:marTop w:val="0"/>
                  <w:marBottom w:val="0"/>
                  <w:divBdr>
                    <w:top w:val="none" w:sz="0" w:space="0" w:color="auto"/>
                    <w:left w:val="none" w:sz="0" w:space="0" w:color="auto"/>
                    <w:bottom w:val="none" w:sz="0" w:space="0" w:color="auto"/>
                    <w:right w:val="none" w:sz="0" w:space="0" w:color="auto"/>
                  </w:divBdr>
                  <w:divsChild>
                    <w:div w:id="1899246159">
                      <w:marLeft w:val="0"/>
                      <w:marRight w:val="0"/>
                      <w:marTop w:val="0"/>
                      <w:marBottom w:val="0"/>
                      <w:divBdr>
                        <w:top w:val="none" w:sz="0" w:space="0" w:color="auto"/>
                        <w:left w:val="none" w:sz="0" w:space="0" w:color="auto"/>
                        <w:bottom w:val="none" w:sz="0" w:space="0" w:color="auto"/>
                        <w:right w:val="none" w:sz="0" w:space="0" w:color="auto"/>
                      </w:divBdr>
                      <w:divsChild>
                        <w:div w:id="1899246151">
                          <w:marLeft w:val="0"/>
                          <w:marRight w:val="0"/>
                          <w:marTop w:val="0"/>
                          <w:marBottom w:val="0"/>
                          <w:divBdr>
                            <w:top w:val="none" w:sz="0" w:space="0" w:color="auto"/>
                            <w:left w:val="none" w:sz="0" w:space="0" w:color="auto"/>
                            <w:bottom w:val="none" w:sz="0" w:space="0" w:color="auto"/>
                            <w:right w:val="none" w:sz="0" w:space="0" w:color="auto"/>
                          </w:divBdr>
                          <w:divsChild>
                            <w:div w:id="1899246160">
                              <w:marLeft w:val="0"/>
                              <w:marRight w:val="0"/>
                              <w:marTop w:val="0"/>
                              <w:marBottom w:val="0"/>
                              <w:divBdr>
                                <w:top w:val="dashed" w:sz="6" w:space="8" w:color="000000"/>
                                <w:left w:val="none" w:sz="0" w:space="0" w:color="auto"/>
                                <w:bottom w:val="none" w:sz="0" w:space="0" w:color="auto"/>
                                <w:right w:val="none" w:sz="0" w:space="0" w:color="auto"/>
                              </w:divBdr>
                              <w:divsChild>
                                <w:div w:id="1899246166">
                                  <w:marLeft w:val="0"/>
                                  <w:marRight w:val="0"/>
                                  <w:marTop w:val="0"/>
                                  <w:marBottom w:val="0"/>
                                  <w:divBdr>
                                    <w:top w:val="none" w:sz="0" w:space="0" w:color="auto"/>
                                    <w:left w:val="none" w:sz="0" w:space="0" w:color="auto"/>
                                    <w:bottom w:val="none" w:sz="0" w:space="0" w:color="auto"/>
                                    <w:right w:val="none" w:sz="0" w:space="0" w:color="auto"/>
                                  </w:divBdr>
                                  <w:divsChild>
                                    <w:div w:id="1899246164">
                                      <w:marLeft w:val="0"/>
                                      <w:marRight w:val="0"/>
                                      <w:marTop w:val="0"/>
                                      <w:marBottom w:val="0"/>
                                      <w:divBdr>
                                        <w:top w:val="none" w:sz="0" w:space="0" w:color="auto"/>
                                        <w:left w:val="none" w:sz="0" w:space="0" w:color="auto"/>
                                        <w:bottom w:val="none" w:sz="0" w:space="0" w:color="auto"/>
                                        <w:right w:val="none" w:sz="0" w:space="0" w:color="auto"/>
                                      </w:divBdr>
                                      <w:divsChild>
                                        <w:div w:id="18992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uxb@dgut.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4EC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9</Pages>
  <Words>837</Words>
  <Characters>4775</Characters>
  <Application>Microsoft Office Outlook</Application>
  <DocSecurity>0</DocSecurity>
  <Lines>0</Lines>
  <Paragraphs>0</Paragraphs>
  <ScaleCrop>false</ScaleCrop>
  <Company>Chinese 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曹梦霞</dc:creator>
  <cp:keywords/>
  <dc:description/>
  <cp:lastModifiedBy>黄斯珉</cp:lastModifiedBy>
  <cp:revision>10</cp:revision>
  <dcterms:created xsi:type="dcterms:W3CDTF">2014-09-23T01:49:00Z</dcterms:created>
  <dcterms:modified xsi:type="dcterms:W3CDTF">2014-09-24T07:13:00Z</dcterms:modified>
</cp:coreProperties>
</file>