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C10734" w:rsidRDefault="002E27E1" w:rsidP="00AC7FDD">
      <w:pPr>
        <w:spacing w:after="0" w:line="360" w:lineRule="exact"/>
        <w:jc w:val="center"/>
        <w:rPr>
          <w:rFonts w:eastAsiaTheme="minorEastAsia"/>
          <w:b/>
          <w:sz w:val="32"/>
          <w:szCs w:val="32"/>
          <w:lang w:eastAsia="zh-CN"/>
        </w:rPr>
      </w:pPr>
      <w:r w:rsidRPr="00C10734">
        <w:rPr>
          <w:b/>
          <w:sz w:val="32"/>
          <w:szCs w:val="32"/>
          <w:lang w:eastAsia="zh-CN"/>
        </w:rPr>
        <w:t>《</w:t>
      </w:r>
      <w:r w:rsidR="007C2299">
        <w:rPr>
          <w:rFonts w:eastAsiaTheme="minorEastAsia" w:hint="eastAsia"/>
          <w:b/>
          <w:sz w:val="32"/>
          <w:szCs w:val="32"/>
          <w:lang w:eastAsia="zh-CN"/>
        </w:rPr>
        <w:t>化学反应工程</w:t>
      </w:r>
      <w:r w:rsidRPr="00C10734">
        <w:rPr>
          <w:b/>
          <w:sz w:val="32"/>
          <w:szCs w:val="32"/>
          <w:lang w:eastAsia="zh-CN"/>
        </w:rPr>
        <w:t>》课程教学大纲</w:t>
      </w:r>
    </w:p>
    <w:tbl>
      <w:tblPr>
        <w:tblW w:w="8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1289"/>
        <w:gridCol w:w="98"/>
        <w:gridCol w:w="433"/>
        <w:gridCol w:w="2156"/>
        <w:gridCol w:w="1590"/>
        <w:gridCol w:w="992"/>
        <w:gridCol w:w="1387"/>
      </w:tblGrid>
      <w:tr w:rsidR="002E27E1" w:rsidRPr="00C10734" w:rsidTr="00080BA2">
        <w:trPr>
          <w:trHeight w:val="340"/>
          <w:jc w:val="center"/>
        </w:trPr>
        <w:tc>
          <w:tcPr>
            <w:tcW w:w="4634" w:type="dxa"/>
            <w:gridSpan w:val="5"/>
            <w:vAlign w:val="center"/>
          </w:tcPr>
          <w:p w:rsidR="002E27E1" w:rsidRPr="00C10734" w:rsidRDefault="002E27E1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课程名称：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化学反应工程</w:t>
            </w:r>
          </w:p>
        </w:tc>
        <w:tc>
          <w:tcPr>
            <w:tcW w:w="3969" w:type="dxa"/>
            <w:gridSpan w:val="3"/>
            <w:vAlign w:val="center"/>
          </w:tcPr>
          <w:p w:rsidR="002E27E1" w:rsidRPr="00C10734" w:rsidRDefault="002E27E1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课程类别</w:t>
            </w:r>
            <w:r w:rsidR="00735FDE" w:rsidRPr="00C10734">
              <w:rPr>
                <w:rFonts w:eastAsia="宋体"/>
                <w:b/>
                <w:sz w:val="21"/>
                <w:szCs w:val="21"/>
                <w:lang w:eastAsia="zh-CN"/>
              </w:rPr>
              <w:t>（必修</w:t>
            </w:r>
            <w:r w:rsidR="00735FDE" w:rsidRPr="00C10734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="00735FDE" w:rsidRPr="00C10734">
              <w:rPr>
                <w:rFonts w:eastAsia="宋体"/>
                <w:b/>
                <w:sz w:val="21"/>
                <w:szCs w:val="21"/>
                <w:lang w:eastAsia="zh-CN"/>
              </w:rPr>
              <w:t>选修）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="007C2299">
              <w:rPr>
                <w:rFonts w:eastAsia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课程英文名称：</w:t>
            </w:r>
            <w:r w:rsidR="007C2299" w:rsidRPr="007646B3">
              <w:rPr>
                <w:szCs w:val="21"/>
              </w:rPr>
              <w:t>Chemical</w:t>
            </w:r>
            <w:proofErr w:type="spellEnd"/>
            <w:r w:rsidR="007C2299" w:rsidRPr="007646B3">
              <w:rPr>
                <w:szCs w:val="21"/>
              </w:rPr>
              <w:t xml:space="preserve"> Reaction Engineering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4634" w:type="dxa"/>
            <w:gridSpan w:val="5"/>
            <w:vAlign w:val="center"/>
          </w:tcPr>
          <w:p w:rsidR="002E27E1" w:rsidRPr="00C10734" w:rsidRDefault="002E27E1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总学时</w:t>
            </w:r>
            <w:proofErr w:type="spellEnd"/>
            <w:r w:rsidRPr="00C10734">
              <w:rPr>
                <w:rFonts w:eastAsia="宋体"/>
                <w:b/>
                <w:sz w:val="21"/>
                <w:szCs w:val="21"/>
              </w:rPr>
              <w:t>/</w:t>
            </w: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周学时</w:t>
            </w:r>
            <w:proofErr w:type="spellEnd"/>
            <w:r w:rsidRPr="00C10734">
              <w:rPr>
                <w:rFonts w:eastAsia="宋体"/>
                <w:b/>
                <w:sz w:val="21"/>
                <w:szCs w:val="21"/>
              </w:rPr>
              <w:t>/</w:t>
            </w:r>
            <w:r w:rsidRPr="00C10734">
              <w:rPr>
                <w:rFonts w:eastAsia="宋体"/>
                <w:b/>
                <w:sz w:val="21"/>
                <w:szCs w:val="21"/>
              </w:rPr>
              <w:t>学分：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28/2/1.5</w:t>
            </w:r>
          </w:p>
        </w:tc>
        <w:tc>
          <w:tcPr>
            <w:tcW w:w="3969" w:type="dxa"/>
            <w:gridSpan w:val="3"/>
            <w:vAlign w:val="center"/>
          </w:tcPr>
          <w:p w:rsidR="002E27E1" w:rsidRPr="00C10734" w:rsidRDefault="002E27E1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其中实验学时：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4</w:t>
            </w:r>
          </w:p>
        </w:tc>
      </w:tr>
      <w:tr w:rsidR="002111AE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2111AE" w:rsidRPr="00C10734" w:rsidRDefault="002111AE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先修课程：</w:t>
            </w:r>
            <w:r w:rsidR="007C2299" w:rsidRPr="007646B3">
              <w:rPr>
                <w:rFonts w:eastAsia="宋体"/>
                <w:sz w:val="21"/>
                <w:szCs w:val="21"/>
                <w:lang w:eastAsia="zh-CN"/>
              </w:rPr>
              <w:t>高等数学、物理化学、无机化学、有机化学、分析化学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4634" w:type="dxa"/>
            <w:gridSpan w:val="5"/>
            <w:vAlign w:val="center"/>
          </w:tcPr>
          <w:p w:rsidR="002E27E1" w:rsidRPr="00C10734" w:rsidRDefault="002E27E1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授课时间：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1-1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4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周，星期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一</w:t>
            </w:r>
            <w:proofErr w:type="gramStart"/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3</w:t>
            </w:r>
            <w:proofErr w:type="gramEnd"/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-4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3969" w:type="dxa"/>
            <w:gridSpan w:val="3"/>
            <w:vAlign w:val="center"/>
          </w:tcPr>
          <w:p w:rsidR="002E27E1" w:rsidRPr="00C10734" w:rsidRDefault="002E27E1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授课地点：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松山湖校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区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6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F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-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404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2E27E1" w:rsidRPr="00C10734" w:rsidRDefault="002E27E1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授课对象：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16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级应化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、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、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3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班选修该课程的学生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开课院</w:t>
            </w:r>
            <w:r w:rsidR="009A2B5C" w:rsidRPr="00C10734">
              <w:rPr>
                <w:rFonts w:eastAsia="宋体"/>
                <w:b/>
                <w:sz w:val="21"/>
                <w:szCs w:val="21"/>
                <w:lang w:eastAsia="zh-CN"/>
              </w:rPr>
              <w:t>系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化学工程与能源技术学院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任课教师姓名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职称：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廖文波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/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副教授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4634" w:type="dxa"/>
            <w:gridSpan w:val="5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</w:rPr>
              <w:t>联系电话：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13544770005/781698</w:t>
            </w:r>
          </w:p>
        </w:tc>
        <w:tc>
          <w:tcPr>
            <w:tcW w:w="3969" w:type="dxa"/>
            <w:gridSpan w:val="3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</w:rPr>
              <w:t>Email: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liaowenbo110@163.com</w:t>
            </w:r>
          </w:p>
        </w:tc>
      </w:tr>
      <w:tr w:rsidR="002E27E1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2E27E1" w:rsidRPr="00C10734" w:rsidRDefault="002E27E1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1.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每次上课的课前、课间和课后，采用一对一的问答方式；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2.</w:t>
            </w:r>
            <w:r w:rsidR="00C10734">
              <w:rPr>
                <w:rFonts w:eastAsia="宋体"/>
                <w:sz w:val="21"/>
                <w:szCs w:val="21"/>
                <w:lang w:eastAsia="zh-CN"/>
              </w:rPr>
              <w:t>充分利用现代网络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沟通工具（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QQ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和微信）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，进行远程答疑；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3.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课外在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12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L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-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30</w:t>
            </w:r>
            <w:r w:rsidR="00C10734" w:rsidRPr="00C10734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 w:rsidR="00C10734">
              <w:rPr>
                <w:rFonts w:eastAsia="宋体" w:hint="eastAsia"/>
                <w:sz w:val="21"/>
                <w:szCs w:val="21"/>
                <w:lang w:eastAsia="zh-CN"/>
              </w:rPr>
              <w:t>办公室</w:t>
            </w:r>
            <w:r w:rsidR="00C10734" w:rsidRPr="00C10734">
              <w:rPr>
                <w:rFonts w:eastAsia="宋体"/>
                <w:sz w:val="21"/>
                <w:szCs w:val="21"/>
                <w:lang w:eastAsia="zh-CN"/>
              </w:rPr>
              <w:t>答疑。</w:t>
            </w:r>
          </w:p>
        </w:tc>
      </w:tr>
      <w:tr w:rsidR="00735FDE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735FDE" w:rsidRPr="00C10734" w:rsidRDefault="00735FDE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开卷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="000F1CF0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闭卷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  <w:r w:rsidR="007C2299">
              <w:rPr>
                <w:rFonts w:eastAsia="宋体"/>
                <w:b/>
                <w:sz w:val="21"/>
                <w:szCs w:val="21"/>
                <w:lang w:eastAsia="zh-CN"/>
              </w:rPr>
              <w:sym w:font="Wingdings 2" w:char="F050"/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课程论文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其它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="007C2299">
              <w:rPr>
                <w:rFonts w:eastAsia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4466B5" w:rsidRDefault="00735FDE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C2299" w:rsidRPr="007646B3" w:rsidRDefault="004466B5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1.</w:t>
            </w:r>
            <w:r w:rsidR="007C2299" w:rsidRPr="007646B3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7C2299" w:rsidRPr="007646B3">
              <w:rPr>
                <w:rFonts w:eastAsia="宋体"/>
                <w:sz w:val="21"/>
                <w:szCs w:val="21"/>
                <w:lang w:eastAsia="zh-CN"/>
              </w:rPr>
              <w:t>《反应工程》，李绍芬，化学工业出版社，</w:t>
            </w:r>
            <w:r w:rsidR="007C2299" w:rsidRPr="007646B3">
              <w:rPr>
                <w:rFonts w:eastAsia="宋体"/>
                <w:sz w:val="21"/>
                <w:szCs w:val="21"/>
                <w:lang w:eastAsia="zh-CN"/>
              </w:rPr>
              <w:t>201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7</w:t>
            </w:r>
            <w:r w:rsidR="007C2299" w:rsidRPr="007646B3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 w:rsidR="007C2299" w:rsidRPr="007646B3">
              <w:rPr>
                <w:rFonts w:eastAsia="宋体"/>
                <w:sz w:val="21"/>
                <w:szCs w:val="21"/>
                <w:lang w:eastAsia="zh-CN"/>
              </w:rPr>
              <w:t>月第</w:t>
            </w:r>
            <w:r w:rsidR="007C2299" w:rsidRPr="007646B3">
              <w:rPr>
                <w:rFonts w:eastAsia="宋体" w:hint="eastAsia"/>
                <w:sz w:val="21"/>
                <w:szCs w:val="21"/>
                <w:lang w:eastAsia="zh-CN"/>
              </w:rPr>
              <w:t>3</w:t>
            </w:r>
            <w:r w:rsidR="007C2299" w:rsidRPr="007646B3">
              <w:rPr>
                <w:rFonts w:eastAsia="宋体"/>
                <w:sz w:val="21"/>
                <w:szCs w:val="21"/>
                <w:lang w:eastAsia="zh-CN"/>
              </w:rPr>
              <w:t>版</w:t>
            </w:r>
            <w:r w:rsidR="007C2299">
              <w:rPr>
                <w:rFonts w:eastAsia="宋体" w:hint="eastAsia"/>
                <w:sz w:val="21"/>
                <w:szCs w:val="21"/>
                <w:lang w:eastAsia="zh-CN"/>
              </w:rPr>
              <w:t>。</w:t>
            </w:r>
          </w:p>
          <w:p w:rsidR="00735FDE" w:rsidRDefault="00735FDE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7C2299" w:rsidRPr="007646B3" w:rsidRDefault="007C2299" w:rsidP="007C2299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1. 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《化学反应工程》，朱炳辰，化学工业出版社，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2001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4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月第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3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版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；</w:t>
            </w:r>
          </w:p>
          <w:p w:rsidR="004466B5" w:rsidRPr="00C10734" w:rsidRDefault="007C2299" w:rsidP="007C229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2. 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《化学反应工程习题精解》，廖晖，科学出版社，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2003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8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月第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Pr="007646B3">
              <w:rPr>
                <w:rFonts w:eastAsia="宋体"/>
                <w:sz w:val="21"/>
                <w:szCs w:val="21"/>
                <w:lang w:eastAsia="zh-CN"/>
              </w:rPr>
              <w:t>版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735FDE" w:rsidRPr="00C10734" w:rsidRDefault="00735FDE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4466B5" w:rsidRDefault="007C2299" w:rsidP="000F1CF0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本课程主要研究化学反应工程问题的学科，它以化学反应及化学反应器等工程问题作为研究对象。该课程的主要内容包括反应动力学基础、理想反应器模型（全混流模型和活塞流模型）、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理想及非理想模型的</w:t>
            </w:r>
            <w:r w:rsidRPr="00A21D8D">
              <w:rPr>
                <w:rFonts w:eastAsia="宋体"/>
                <w:sz w:val="21"/>
                <w:szCs w:val="21"/>
                <w:lang w:eastAsia="zh-CN"/>
              </w:rPr>
              <w:t>停留时间分布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的测定</w:t>
            </w:r>
            <w:r w:rsidRPr="00A21D8D">
              <w:rPr>
                <w:rFonts w:eastAsia="宋体"/>
                <w:sz w:val="21"/>
                <w:szCs w:val="21"/>
                <w:lang w:eastAsia="zh-CN"/>
              </w:rPr>
              <w:t>等内容。学习本门课程，学生应牢固地掌握化学反应工程中最基本的原理和计算方法，运用科学思维方法，增强提出问题、分析问题和解决问题的能力。课程教学将突出阐述反应工程理论思维方法，重点讨论影响反应结果的因素，并以开发实例进行分析，培养学生应用反应工程方法论解决实际问题的能力。本课程强调理论与实际的结合，通过知识传授与模拟训练，培养学生分析问题，解决实际问题的能力。</w:t>
            </w:r>
          </w:p>
        </w:tc>
      </w:tr>
      <w:tr w:rsidR="00735FDE" w:rsidRPr="00C10734" w:rsidTr="00080BA2">
        <w:trPr>
          <w:trHeight w:val="1550"/>
          <w:jc w:val="center"/>
        </w:trPr>
        <w:tc>
          <w:tcPr>
            <w:tcW w:w="4634" w:type="dxa"/>
            <w:gridSpan w:val="5"/>
          </w:tcPr>
          <w:p w:rsidR="00735FDE" w:rsidRPr="00C10734" w:rsidRDefault="00917C66" w:rsidP="00AC7FDD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 w:rsidR="007C2299" w:rsidRPr="00A21D8D" w:rsidRDefault="007C2299" w:rsidP="007C2299">
            <w:pPr>
              <w:numPr>
                <w:ilvl w:val="0"/>
                <w:numId w:val="6"/>
              </w:numPr>
              <w:snapToGrid w:val="0"/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掌握反应动力学基本原理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，</w:t>
            </w:r>
            <w:r w:rsidRPr="00A21D8D">
              <w:rPr>
                <w:rFonts w:eastAsia="宋体"/>
                <w:sz w:val="21"/>
                <w:szCs w:val="21"/>
                <w:lang w:eastAsia="zh-CN"/>
              </w:rPr>
              <w:t>流动模型及反应器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类型，</w:t>
            </w:r>
            <w:r w:rsidRPr="00A21D8D">
              <w:rPr>
                <w:rFonts w:eastAsia="宋体"/>
                <w:sz w:val="21"/>
                <w:szCs w:val="21"/>
                <w:lang w:eastAsia="zh-CN"/>
              </w:rPr>
              <w:t>停留时间分布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规律；</w:t>
            </w:r>
          </w:p>
          <w:p w:rsidR="007C2299" w:rsidRPr="00A21D8D" w:rsidRDefault="007C2299" w:rsidP="007C2299">
            <w:pPr>
              <w:numPr>
                <w:ilvl w:val="0"/>
                <w:numId w:val="6"/>
              </w:numPr>
              <w:snapToGrid w:val="0"/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掌握</w:t>
            </w:r>
            <w:r w:rsidRPr="00A21D8D">
              <w:rPr>
                <w:rFonts w:eastAsia="宋体"/>
                <w:sz w:val="21"/>
                <w:szCs w:val="21"/>
                <w:lang w:eastAsia="zh-CN"/>
              </w:rPr>
              <w:t>反应器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体积计算及模型建立；</w:t>
            </w:r>
          </w:p>
          <w:p w:rsidR="007C2299" w:rsidRPr="00A21D8D" w:rsidRDefault="007C2299" w:rsidP="007C2299">
            <w:pPr>
              <w:widowControl w:val="0"/>
              <w:numPr>
                <w:ilvl w:val="0"/>
                <w:numId w:val="6"/>
              </w:num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具备建立和分析</w:t>
            </w:r>
            <w:r w:rsidRPr="00A21D8D">
              <w:rPr>
                <w:rFonts w:eastAsia="宋体"/>
                <w:sz w:val="21"/>
                <w:szCs w:val="21"/>
                <w:lang w:eastAsia="zh-CN"/>
              </w:rPr>
              <w:t>理想流动模型</w:t>
            </w: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和非理想流动模型的数学方法；</w:t>
            </w:r>
          </w:p>
          <w:p w:rsidR="007C2299" w:rsidRPr="00A21D8D" w:rsidRDefault="007C2299" w:rsidP="007C2299">
            <w:pPr>
              <w:widowControl w:val="0"/>
              <w:numPr>
                <w:ilvl w:val="0"/>
                <w:numId w:val="6"/>
              </w:num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初步了解工程分析问题和工程设计案例；</w:t>
            </w:r>
          </w:p>
          <w:p w:rsidR="007C2299" w:rsidRPr="00A21D8D" w:rsidRDefault="007C2299" w:rsidP="007C2299">
            <w:pPr>
              <w:numPr>
                <w:ilvl w:val="0"/>
                <w:numId w:val="6"/>
              </w:numPr>
              <w:snapToGrid w:val="0"/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激发学生专业兴趣，培养化工行业之职业及伦理规范</w:t>
            </w:r>
          </w:p>
          <w:p w:rsidR="00735FDE" w:rsidRPr="007C2299" w:rsidRDefault="00735FDE" w:rsidP="00AC7FDD">
            <w:pPr>
              <w:spacing w:after="0" w:line="360" w:lineRule="exact"/>
              <w:ind w:firstLineChars="200" w:firstLine="422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969" w:type="dxa"/>
            <w:gridSpan w:val="3"/>
          </w:tcPr>
          <w:p w:rsidR="00735FDE" w:rsidRPr="00C10734" w:rsidRDefault="00776AF2" w:rsidP="00AC7FD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本课程</w:t>
            </w:r>
            <w:r w:rsidR="00D62B41" w:rsidRPr="00C10734">
              <w:rPr>
                <w:rFonts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735FDE" w:rsidRPr="00C10734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</w:p>
          <w:p w:rsidR="00E737BF" w:rsidRPr="00E737BF" w:rsidRDefault="00E737BF" w:rsidP="00E737BF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 w:rsidRPr="00A21D8D">
              <w:rPr>
                <w:rFonts w:cs="Arial" w:hint="eastAsia"/>
                <w:b/>
                <w:sz w:val="18"/>
                <w:szCs w:val="18"/>
              </w:rPr>
              <w:sym w:font="Wingdings 2" w:char="F052"/>
            </w:r>
            <w:r w:rsidRPr="00E737BF">
              <w:rPr>
                <w:rFonts w:ascii="Times New Roman" w:hAnsi="Times New Roman" w:cs="Times New Roman" w:hint="eastAsia"/>
                <w:sz w:val="21"/>
                <w:szCs w:val="21"/>
              </w:rPr>
              <w:t>运用数学、物理、化学化工基础科学理论和工程知识的能力。</w:t>
            </w:r>
          </w:p>
          <w:p w:rsidR="00E737BF" w:rsidRPr="00E737BF" w:rsidRDefault="00E737BF" w:rsidP="00E737BF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 w:rsidRPr="00A21D8D">
              <w:rPr>
                <w:rFonts w:cs="Arial" w:hint="eastAsia"/>
                <w:b/>
                <w:sz w:val="18"/>
                <w:szCs w:val="18"/>
              </w:rPr>
              <w:sym w:font="Wingdings 2" w:char="F052"/>
            </w:r>
            <w:r w:rsidRPr="00E737BF">
              <w:rPr>
                <w:rFonts w:ascii="Times New Roman" w:hAnsi="Times New Roman" w:cs="Times New Roman" w:hint="eastAsia"/>
                <w:sz w:val="21"/>
                <w:szCs w:val="21"/>
              </w:rPr>
              <w:t>设计与执行实验与仪器操作、分析与解释实验数据的能力。</w:t>
            </w:r>
          </w:p>
          <w:p w:rsidR="00E737BF" w:rsidRPr="00E737BF" w:rsidRDefault="00E737BF" w:rsidP="00E737BF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 w:rsidRPr="00A21D8D">
              <w:rPr>
                <w:rFonts w:cs="Arial" w:hint="eastAsia"/>
                <w:b/>
                <w:sz w:val="18"/>
                <w:szCs w:val="18"/>
              </w:rPr>
              <w:sym w:font="Wingdings 2" w:char="F052"/>
            </w:r>
            <w:r w:rsidRPr="00E737BF">
              <w:rPr>
                <w:rFonts w:ascii="Times New Roman" w:hAnsi="Times New Roman" w:cs="Times New Roman" w:hint="eastAsia"/>
                <w:sz w:val="21"/>
                <w:szCs w:val="21"/>
              </w:rPr>
              <w:t>执行化学或化工实务所需技术、技巧及使用工具的能力。</w:t>
            </w:r>
          </w:p>
          <w:p w:rsidR="00E737BF" w:rsidRPr="00E737BF" w:rsidRDefault="00E737BF" w:rsidP="00E737BF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Arial" w:hint="eastAsia"/>
                <w:sz w:val="18"/>
                <w:szCs w:val="18"/>
              </w:rPr>
              <w:t>□</w:t>
            </w:r>
            <w:r w:rsidRPr="00E737BF">
              <w:rPr>
                <w:rFonts w:ascii="Times New Roman" w:hAnsi="Times New Roman" w:cs="Times New Roman" w:hint="eastAsia"/>
                <w:sz w:val="21"/>
                <w:szCs w:val="21"/>
              </w:rPr>
              <w:t>具备工程设计方法与管理的能力。</w:t>
            </w:r>
          </w:p>
          <w:p w:rsidR="00E737BF" w:rsidRPr="00E737BF" w:rsidRDefault="00E737BF" w:rsidP="00E737BF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 w:rsidRPr="00A21D8D">
              <w:rPr>
                <w:rFonts w:cs="Arial" w:hint="eastAsia"/>
                <w:b/>
                <w:sz w:val="18"/>
                <w:szCs w:val="18"/>
              </w:rPr>
              <w:sym w:font="Wingdings 2" w:char="F052"/>
            </w:r>
            <w:r w:rsidRPr="00E737BF">
              <w:rPr>
                <w:rFonts w:ascii="Times New Roman" w:hAnsi="Times New Roman" w:cs="Times New Roman" w:hint="eastAsia"/>
                <w:sz w:val="21"/>
                <w:szCs w:val="21"/>
              </w:rPr>
              <w:t>具备计划管理、有效沟通与团队合作的能力。</w:t>
            </w:r>
          </w:p>
          <w:p w:rsidR="00E737BF" w:rsidRPr="00E737BF" w:rsidRDefault="00E737BF" w:rsidP="00E737BF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cs="Arial" w:hint="eastAsia"/>
                <w:sz w:val="18"/>
                <w:szCs w:val="18"/>
              </w:rPr>
              <w:t>□</w:t>
            </w:r>
            <w:r w:rsidRPr="00E737BF">
              <w:rPr>
                <w:rFonts w:ascii="Times New Roman" w:hAnsi="Times New Roman" w:cs="Times New Roman" w:hint="eastAsia"/>
                <w:sz w:val="21"/>
                <w:szCs w:val="21"/>
              </w:rPr>
              <w:t>具备资料搜集与分析能力并且运用于</w:t>
            </w:r>
            <w:r w:rsidRPr="00E737BF">
              <w:rPr>
                <w:rFonts w:ascii="Times New Roman" w:hAnsi="Times New Roman" w:cs="Times New Roman" w:hint="eastAsia"/>
                <w:sz w:val="21"/>
                <w:szCs w:val="21"/>
              </w:rPr>
              <w:lastRenderedPageBreak/>
              <w:t>专业化学的专题研究与书报讨论之能力。</w:t>
            </w:r>
          </w:p>
          <w:p w:rsidR="00E737BF" w:rsidRPr="00E737BF" w:rsidRDefault="00E737BF" w:rsidP="00E737BF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 w:rsidRPr="00E737BF">
              <w:rPr>
                <w:rFonts w:ascii="Times New Roman" w:hAnsi="Times New Roman" w:cs="Times New Roman" w:hint="eastAsia"/>
                <w:sz w:val="21"/>
                <w:szCs w:val="21"/>
              </w:rPr>
              <w:t>具备英语听说和读写能力，了解化工技术对环境、社会及全球的影响，并培养持续学习的习惯与能力。</w:t>
            </w:r>
          </w:p>
          <w:p w:rsidR="00735FDE" w:rsidRPr="00E737BF" w:rsidRDefault="00E737BF" w:rsidP="00E737BF">
            <w:pPr>
              <w:pStyle w:val="a8"/>
              <w:shd w:val="clear" w:color="auto" w:fill="FFFFFF"/>
              <w:spacing w:before="0" w:beforeAutospacing="0" w:after="0" w:afterAutospacing="0" w:line="360" w:lineRule="exact"/>
              <w:ind w:right="74"/>
              <w:rPr>
                <w:rFonts w:ascii="Times New Roman" w:hAnsi="Times New Roman" w:cs="Times New Roman"/>
                <w:sz w:val="21"/>
                <w:szCs w:val="21"/>
              </w:rPr>
            </w:pPr>
            <w:r w:rsidRPr="00A21D8D">
              <w:rPr>
                <w:rFonts w:cs="Arial" w:hint="eastAsia"/>
                <w:b/>
                <w:sz w:val="18"/>
                <w:szCs w:val="18"/>
              </w:rPr>
              <w:sym w:font="Wingdings 2" w:char="F052"/>
            </w:r>
            <w:r w:rsidRPr="00E737BF">
              <w:rPr>
                <w:rFonts w:ascii="Times New Roman" w:hAnsi="Times New Roman" w:cs="Times New Roman" w:hint="eastAsia"/>
                <w:sz w:val="21"/>
                <w:szCs w:val="21"/>
              </w:rPr>
              <w:t>理解工程伦理，及安全、卫生、环保等社会责任。</w:t>
            </w:r>
          </w:p>
        </w:tc>
      </w:tr>
      <w:tr w:rsidR="00735FDE" w:rsidRPr="00C10734" w:rsidTr="00080BA2">
        <w:trPr>
          <w:trHeight w:val="340"/>
          <w:jc w:val="center"/>
        </w:trPr>
        <w:tc>
          <w:tcPr>
            <w:tcW w:w="8603" w:type="dxa"/>
            <w:gridSpan w:val="8"/>
            <w:shd w:val="clear" w:color="auto" w:fill="C0C0C0"/>
            <w:vAlign w:val="center"/>
          </w:tcPr>
          <w:p w:rsidR="00735FDE" w:rsidRPr="00C10734" w:rsidRDefault="00735FDE" w:rsidP="00AC7FDD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9E3972" w:rsidRPr="00C10734" w:rsidTr="00080BA2">
        <w:trPr>
          <w:trHeight w:val="340"/>
          <w:jc w:val="center"/>
        </w:trPr>
        <w:tc>
          <w:tcPr>
            <w:tcW w:w="658" w:type="dxa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3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74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387" w:type="dxa"/>
            <w:tcMar>
              <w:left w:w="28" w:type="dxa"/>
              <w:right w:w="28" w:type="dxa"/>
            </w:tcMar>
            <w:vAlign w:val="center"/>
          </w:tcPr>
          <w:p w:rsidR="00735FDE" w:rsidRPr="00C10734" w:rsidRDefault="00735FDE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89" w:type="dxa"/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化学反应工程研究内容</w:t>
            </w:r>
          </w:p>
        </w:tc>
        <w:tc>
          <w:tcPr>
            <w:tcW w:w="531" w:type="dxa"/>
            <w:gridSpan w:val="2"/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化学反应工程的范畴，转化率、选择性和收率的定义，反应器的分类，化学反应器的基本操作方程</w:t>
            </w:r>
          </w:p>
        </w:tc>
        <w:tc>
          <w:tcPr>
            <w:tcW w:w="992" w:type="dxa"/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课后作业：关于转化率等相关概念的计算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89" w:type="dxa"/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化学反应速率方程及影响因素</w:t>
            </w:r>
          </w:p>
        </w:tc>
        <w:tc>
          <w:tcPr>
            <w:tcW w:w="531" w:type="dxa"/>
            <w:gridSpan w:val="2"/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化学反应速率的定义，速率方程的简化，温度对反应速率影响机制</w:t>
            </w:r>
          </w:p>
        </w:tc>
        <w:tc>
          <w:tcPr>
            <w:tcW w:w="992" w:type="dxa"/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课堂讨论：与其他学科的相关性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289" w:type="dxa"/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复合反应及速率方程变换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及动力学参数的确定</w:t>
            </w:r>
          </w:p>
        </w:tc>
        <w:tc>
          <w:tcPr>
            <w:tcW w:w="531" w:type="dxa"/>
            <w:gridSpan w:val="2"/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平行反应、并列反应、串联反应的概念，反应速率方程的变换和积分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；</w:t>
            </w: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积分法、微分法确定动力学参数，建立速率方程的三步骤，本章例题讲解</w:t>
            </w:r>
          </w:p>
        </w:tc>
        <w:tc>
          <w:tcPr>
            <w:tcW w:w="992" w:type="dxa"/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vAlign w:val="center"/>
          </w:tcPr>
          <w:p w:rsidR="00E737BF" w:rsidRDefault="00E737BF" w:rsidP="00E737BF">
            <w:pPr>
              <w:spacing w:after="0" w:line="360" w:lineRule="exact"/>
              <w:rPr>
                <w:rFonts w:eastAsiaTheme="minorEastAsia" w:hint="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课后作业：关于复合反应的计算</w:t>
            </w:r>
          </w:p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课堂测验：关于反应速率的计算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釜式反应器的</w:t>
            </w:r>
            <w:proofErr w:type="gramStart"/>
            <w:r w:rsidRPr="00A21D8D">
              <w:rPr>
                <w:rFonts w:eastAsia="宋体"/>
                <w:sz w:val="21"/>
                <w:szCs w:val="21"/>
                <w:lang w:eastAsia="zh-CN"/>
              </w:rPr>
              <w:t>物料衡数</w:t>
            </w:r>
            <w:proofErr w:type="gramEnd"/>
          </w:p>
        </w:tc>
        <w:tc>
          <w:tcPr>
            <w:tcW w:w="531" w:type="dxa"/>
            <w:gridSpan w:val="2"/>
            <w:tcBorders>
              <w:bottom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bottom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釜式反应器的物料衡算式（连续和间歇），反应时间及反应体积的计算，最优反应时间。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课后作业：釜式反应器物料衡算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等温间歇、连续釜式反应器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及串联</w:t>
            </w:r>
            <w:r w:rsidRPr="00A21D8D">
              <w:rPr>
                <w:rFonts w:eastAsia="宋体"/>
                <w:sz w:val="21"/>
                <w:szCs w:val="21"/>
                <w:lang w:eastAsia="zh-CN"/>
              </w:rPr>
              <w:t>的计算</w:t>
            </w:r>
          </w:p>
        </w:tc>
        <w:tc>
          <w:tcPr>
            <w:tcW w:w="531" w:type="dxa"/>
            <w:gridSpan w:val="2"/>
            <w:tcBorders>
              <w:bottom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bottom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平行反应、连串反应的计算，空时概念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；</w:t>
            </w: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串联、并联釜式反应器体积的计算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:rsidR="00E737BF" w:rsidRDefault="00E737BF" w:rsidP="00E737BF">
            <w:pPr>
              <w:spacing w:after="0" w:line="360" w:lineRule="exact"/>
              <w:rPr>
                <w:rFonts w:eastAsiaTheme="minorEastAsia" w:hint="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课堂讨论：反应时间与空时概念的异同</w:t>
            </w:r>
          </w:p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课后作业：连续釜式反应器物料衡算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复合反应收率与选择性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复合反应的总收率和总选择性的计算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课堂测验：釜式反应器反应体积计算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活塞流与全混流的区别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反应器流动的基本型式；活塞流的基本假设；全混流与活塞流的区别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课堂讨论：与化工原理学科关于流动</w:t>
            </w: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模型的知识的差异性探讨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lastRenderedPageBreak/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等温管式反应器的设计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等温管式反应器的体积及反应时间的计算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课后作业：等温管式反应器的体积及反应时间的计算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管式反应器的最佳温度系列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单一反应和复合反应的最佳温度系列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课堂测验：等温管式反应器与釜式反应器的比较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停留时间分布定义、意义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停留时间分布的定量描述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课堂讨论：停留时间在现实工程中的实用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/>
                <w:sz w:val="21"/>
                <w:szCs w:val="21"/>
                <w:lang w:eastAsia="zh-CN"/>
              </w:rPr>
              <w:t>停留时间分测定及统计特征值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A21D8D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停留时间的实验测定方法（脉冲法、</w:t>
            </w:r>
            <w:proofErr w:type="gramStart"/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阶跃法</w:t>
            </w:r>
            <w:proofErr w:type="gramEnd"/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），停留时间的统计特征值（数学期望和方差）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</w:rPr>
            </w:pPr>
            <w:proofErr w:type="spellStart"/>
            <w:r w:rsidRPr="00A21D8D">
              <w:rPr>
                <w:rFonts w:eastAsiaTheme="minor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A21D8D">
              <w:rPr>
                <w:rFonts w:eastAsiaTheme="minorEastAsia"/>
                <w:sz w:val="21"/>
                <w:szCs w:val="21"/>
                <w:lang w:eastAsia="zh-CN"/>
              </w:rPr>
              <w:t>课后作业：用脉冲法测定停留时间的分布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8C27E4">
              <w:rPr>
                <w:rFonts w:eastAsia="宋体"/>
                <w:sz w:val="21"/>
                <w:szCs w:val="21"/>
                <w:lang w:eastAsia="zh-CN"/>
              </w:rPr>
              <w:t>理想反应器的停留时间分布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A21D8D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8C27E4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全混流和活塞流反应器的停留时间分布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8C27E4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7E4">
              <w:rPr>
                <w:rFonts w:eastAsiaTheme="minorEastAsia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BF" w:rsidRPr="008C27E4" w:rsidRDefault="00E737BF" w:rsidP="00E737BF">
            <w:pPr>
              <w:spacing w:after="0"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7E4">
              <w:rPr>
                <w:rFonts w:eastAsiaTheme="minorEastAsia" w:hint="eastAsia"/>
                <w:sz w:val="21"/>
                <w:szCs w:val="21"/>
                <w:lang w:eastAsia="zh-CN"/>
              </w:rPr>
              <w:t>课堂讨论：理想反应器的特征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1947" w:type="dxa"/>
            <w:gridSpan w:val="2"/>
            <w:tcBorders>
              <w:top w:val="single" w:sz="4" w:space="0" w:color="auto"/>
            </w:tcBorders>
            <w:vAlign w:val="center"/>
          </w:tcPr>
          <w:p w:rsidR="00E737BF" w:rsidRPr="00C10734" w:rsidRDefault="00E737BF" w:rsidP="00AC7FDD">
            <w:pPr>
              <w:spacing w:after="0" w:line="360" w:lineRule="exact"/>
              <w:jc w:val="right"/>
              <w:rPr>
                <w:rFonts w:eastAsia="宋体"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合计</w:t>
            </w:r>
            <w:proofErr w:type="spellEnd"/>
            <w:r w:rsidRPr="00C10734">
              <w:rPr>
                <w:rFonts w:eastAsia="宋体"/>
                <w:b/>
                <w:sz w:val="21"/>
                <w:szCs w:val="21"/>
              </w:rPr>
              <w:t>：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  <w:vAlign w:val="center"/>
          </w:tcPr>
          <w:p w:rsidR="00E737BF" w:rsidRPr="00C10734" w:rsidRDefault="00E737BF" w:rsidP="00AC7FDD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</w:tcBorders>
            <w:vAlign w:val="center"/>
          </w:tcPr>
          <w:p w:rsidR="00E737BF" w:rsidRPr="00C10734" w:rsidRDefault="00E737BF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E737BF" w:rsidRPr="00C10734" w:rsidRDefault="00E737BF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center"/>
          </w:tcPr>
          <w:p w:rsidR="00E737BF" w:rsidRPr="00C10734" w:rsidRDefault="00E737BF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8603" w:type="dxa"/>
            <w:gridSpan w:val="8"/>
            <w:shd w:val="clear" w:color="auto" w:fill="C0C0C0"/>
            <w:vAlign w:val="center"/>
          </w:tcPr>
          <w:p w:rsidR="00E737BF" w:rsidRPr="00C10734" w:rsidRDefault="00E737BF" w:rsidP="00AC7FDD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Cs w:val="21"/>
                <w:lang w:eastAsia="zh-CN"/>
              </w:rPr>
              <w:t>实践教学进程表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tcMar>
              <w:left w:w="28" w:type="dxa"/>
              <w:right w:w="28" w:type="dxa"/>
            </w:tcMar>
            <w:vAlign w:val="center"/>
          </w:tcPr>
          <w:p w:rsidR="00E737BF" w:rsidRPr="00C10734" w:rsidRDefault="00E737BF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289" w:type="dxa"/>
            <w:tcMar>
              <w:left w:w="28" w:type="dxa"/>
              <w:right w:w="28" w:type="dxa"/>
            </w:tcMar>
            <w:vAlign w:val="center"/>
          </w:tcPr>
          <w:p w:rsidR="00E737BF" w:rsidRPr="00C10734" w:rsidRDefault="00E737BF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531" w:type="dxa"/>
            <w:gridSpan w:val="2"/>
            <w:tcMar>
              <w:left w:w="28" w:type="dxa"/>
              <w:right w:w="28" w:type="dxa"/>
            </w:tcMar>
            <w:vAlign w:val="center"/>
          </w:tcPr>
          <w:p w:rsidR="00E737BF" w:rsidRPr="00C10734" w:rsidRDefault="00E737BF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156" w:type="dxa"/>
            <w:tcMar>
              <w:left w:w="28" w:type="dxa"/>
              <w:right w:w="28" w:type="dxa"/>
            </w:tcMar>
            <w:vAlign w:val="center"/>
          </w:tcPr>
          <w:p w:rsidR="00E737BF" w:rsidRPr="00C10734" w:rsidRDefault="00E737BF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90" w:type="dxa"/>
            <w:tcMar>
              <w:left w:w="28" w:type="dxa"/>
              <w:right w:w="28" w:type="dxa"/>
            </w:tcMar>
            <w:vAlign w:val="center"/>
          </w:tcPr>
          <w:p w:rsidR="00E737BF" w:rsidRPr="00C10734" w:rsidRDefault="00E737BF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项目类型（验证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综合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2379" w:type="dxa"/>
            <w:gridSpan w:val="2"/>
            <w:tcMar>
              <w:left w:w="28" w:type="dxa"/>
              <w:right w:w="28" w:type="dxa"/>
            </w:tcMar>
            <w:vAlign w:val="center"/>
          </w:tcPr>
          <w:p w:rsidR="00E737BF" w:rsidRPr="00C10734" w:rsidRDefault="00E737BF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教学</w:t>
            </w:r>
            <w:proofErr w:type="spellEnd"/>
          </w:p>
          <w:p w:rsidR="00E737BF" w:rsidRPr="00C10734" w:rsidRDefault="00E737BF" w:rsidP="00AC7FD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vAlign w:val="center"/>
          </w:tcPr>
          <w:p w:rsidR="00E737BF" w:rsidRPr="007646B3" w:rsidRDefault="00E737BF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289" w:type="dxa"/>
            <w:vAlign w:val="center"/>
          </w:tcPr>
          <w:p w:rsidR="00E737BF" w:rsidRPr="007646B3" w:rsidRDefault="00E737BF" w:rsidP="00E737BF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反应速率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-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动力学方程的测定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与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建立</w:t>
            </w:r>
          </w:p>
        </w:tc>
        <w:tc>
          <w:tcPr>
            <w:tcW w:w="531" w:type="dxa"/>
            <w:gridSpan w:val="2"/>
            <w:vAlign w:val="center"/>
          </w:tcPr>
          <w:p w:rsidR="00E737BF" w:rsidRPr="007646B3" w:rsidRDefault="00E737BF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56" w:type="dxa"/>
            <w:vAlign w:val="center"/>
          </w:tcPr>
          <w:p w:rsidR="00E737BF" w:rsidRPr="007646B3" w:rsidRDefault="00E737BF" w:rsidP="00E319E8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动力学方程的构建</w:t>
            </w:r>
          </w:p>
        </w:tc>
        <w:tc>
          <w:tcPr>
            <w:tcW w:w="1590" w:type="dxa"/>
            <w:vAlign w:val="center"/>
          </w:tcPr>
          <w:p w:rsidR="00E737BF" w:rsidRPr="007646B3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379" w:type="dxa"/>
            <w:gridSpan w:val="2"/>
            <w:vAlign w:val="center"/>
          </w:tcPr>
          <w:p w:rsidR="00E737BF" w:rsidRPr="007646B3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实验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658" w:type="dxa"/>
            <w:vAlign w:val="center"/>
          </w:tcPr>
          <w:p w:rsidR="00E737BF" w:rsidRPr="007646B3" w:rsidRDefault="00E737BF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289" w:type="dxa"/>
            <w:vAlign w:val="center"/>
          </w:tcPr>
          <w:p w:rsidR="00E737BF" w:rsidRPr="007646B3" w:rsidRDefault="00E737BF" w:rsidP="00E319E8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停留时间分布测定</w:t>
            </w:r>
          </w:p>
        </w:tc>
        <w:tc>
          <w:tcPr>
            <w:tcW w:w="531" w:type="dxa"/>
            <w:gridSpan w:val="2"/>
            <w:vAlign w:val="center"/>
          </w:tcPr>
          <w:p w:rsidR="00E737BF" w:rsidRPr="007646B3" w:rsidRDefault="00E737BF" w:rsidP="00E319E8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56" w:type="dxa"/>
            <w:vAlign w:val="center"/>
          </w:tcPr>
          <w:p w:rsidR="00E737BF" w:rsidRPr="007646B3" w:rsidRDefault="00E737BF" w:rsidP="00E319E8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停留时间分布的测定</w:t>
            </w:r>
          </w:p>
        </w:tc>
        <w:tc>
          <w:tcPr>
            <w:tcW w:w="1590" w:type="dxa"/>
            <w:vAlign w:val="center"/>
          </w:tcPr>
          <w:p w:rsidR="00E737BF" w:rsidRPr="007646B3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379" w:type="dxa"/>
            <w:gridSpan w:val="2"/>
            <w:vAlign w:val="center"/>
          </w:tcPr>
          <w:p w:rsidR="00E737BF" w:rsidRPr="007646B3" w:rsidRDefault="00E737BF" w:rsidP="00E737BF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实验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1947" w:type="dxa"/>
            <w:gridSpan w:val="2"/>
            <w:vAlign w:val="center"/>
          </w:tcPr>
          <w:p w:rsidR="00E737BF" w:rsidRPr="00C10734" w:rsidRDefault="00E737BF" w:rsidP="00AC7FDD">
            <w:pPr>
              <w:spacing w:after="0" w:line="360" w:lineRule="exact"/>
              <w:jc w:val="right"/>
              <w:rPr>
                <w:rFonts w:eastAsia="宋体"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sz w:val="21"/>
                <w:szCs w:val="21"/>
              </w:rPr>
              <w:t>合计</w:t>
            </w:r>
            <w:proofErr w:type="spellEnd"/>
            <w:r w:rsidRPr="00C10734">
              <w:rPr>
                <w:rFonts w:eastAsia="宋体"/>
                <w:sz w:val="21"/>
                <w:szCs w:val="21"/>
              </w:rPr>
              <w:t>：</w:t>
            </w:r>
          </w:p>
        </w:tc>
        <w:tc>
          <w:tcPr>
            <w:tcW w:w="531" w:type="dxa"/>
            <w:gridSpan w:val="2"/>
            <w:vAlign w:val="center"/>
          </w:tcPr>
          <w:p w:rsidR="00E737BF" w:rsidRPr="00C10734" w:rsidRDefault="00E737BF" w:rsidP="00AC7FDD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56" w:type="dxa"/>
            <w:vAlign w:val="center"/>
          </w:tcPr>
          <w:p w:rsidR="00E737BF" w:rsidRPr="00C10734" w:rsidRDefault="00E737BF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90" w:type="dxa"/>
            <w:vAlign w:val="center"/>
          </w:tcPr>
          <w:p w:rsidR="00E737BF" w:rsidRPr="00C10734" w:rsidRDefault="00E737BF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2379" w:type="dxa"/>
            <w:gridSpan w:val="2"/>
            <w:vAlign w:val="center"/>
          </w:tcPr>
          <w:p w:rsidR="00E737BF" w:rsidRPr="00C10734" w:rsidRDefault="00E737BF" w:rsidP="00AC7FDD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8603" w:type="dxa"/>
            <w:gridSpan w:val="8"/>
            <w:shd w:val="clear" w:color="auto" w:fill="C0C0C0"/>
            <w:vAlign w:val="center"/>
          </w:tcPr>
          <w:p w:rsidR="00E737BF" w:rsidRPr="00C10734" w:rsidRDefault="00E737BF" w:rsidP="00AC7FDD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eastAsia="宋体"/>
                <w:b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E737BF" w:rsidRPr="00C10734" w:rsidRDefault="00E737BF" w:rsidP="00AC7FDD">
            <w:pPr>
              <w:snapToGrid w:val="0"/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考核</w:t>
            </w:r>
            <w:proofErr w:type="spellEnd"/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171" w:type="dxa"/>
            <w:gridSpan w:val="4"/>
            <w:vAlign w:val="center"/>
          </w:tcPr>
          <w:p w:rsidR="00E737BF" w:rsidRPr="00C10734" w:rsidRDefault="00E737BF" w:rsidP="00AC7FDD">
            <w:pPr>
              <w:snapToGrid w:val="0"/>
              <w:spacing w:after="0" w:line="360" w:lineRule="exac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387" w:type="dxa"/>
            <w:vAlign w:val="center"/>
          </w:tcPr>
          <w:p w:rsidR="00E737BF" w:rsidRPr="00C10734" w:rsidRDefault="00E737BF" w:rsidP="00AC7FDD">
            <w:pPr>
              <w:snapToGrid w:val="0"/>
              <w:spacing w:after="0" w:line="360" w:lineRule="exac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C10734">
              <w:rPr>
                <w:rFonts w:eastAsia="宋体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E737BF" w:rsidRPr="008C27E4" w:rsidRDefault="00E737BF" w:rsidP="00E319E8">
            <w:pPr>
              <w:snapToGrid w:val="0"/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proofErr w:type="spellStart"/>
            <w:r w:rsidRPr="008C27E4">
              <w:rPr>
                <w:rFonts w:eastAsiaTheme="minorEastAsia"/>
                <w:sz w:val="21"/>
                <w:szCs w:val="21"/>
              </w:rPr>
              <w:t>考勤</w:t>
            </w:r>
            <w:proofErr w:type="spellEnd"/>
          </w:p>
        </w:tc>
        <w:tc>
          <w:tcPr>
            <w:tcW w:w="5171" w:type="dxa"/>
            <w:gridSpan w:val="4"/>
            <w:vAlign w:val="center"/>
          </w:tcPr>
          <w:p w:rsidR="00E737BF" w:rsidRPr="008C27E4" w:rsidRDefault="00E737BF" w:rsidP="00E319E8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无故缺课一次，扣除</w:t>
            </w:r>
            <w:proofErr w:type="gramStart"/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考勤分</w:t>
            </w:r>
            <w:proofErr w:type="gramEnd"/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10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分。无故缺席三次以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上，直接以不及格处理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387" w:type="dxa"/>
            <w:vAlign w:val="center"/>
          </w:tcPr>
          <w:p w:rsidR="00E737BF" w:rsidRPr="008C27E4" w:rsidRDefault="00080BA2" w:rsidP="00E319E8">
            <w:pPr>
              <w:snapToGrid w:val="0"/>
              <w:spacing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lastRenderedPageBreak/>
              <w:t>8</w:t>
            </w:r>
            <w:r w:rsidR="00E737BF" w:rsidRPr="008C27E4">
              <w:rPr>
                <w:rFonts w:eastAsiaTheme="minorEastAsia"/>
                <w:b/>
                <w:sz w:val="21"/>
                <w:szCs w:val="21"/>
              </w:rPr>
              <w:t>%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E737BF" w:rsidRPr="008C27E4" w:rsidRDefault="00E737BF" w:rsidP="00E319E8">
            <w:pPr>
              <w:snapToGrid w:val="0"/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proofErr w:type="spellStart"/>
            <w:r w:rsidRPr="008C27E4">
              <w:rPr>
                <w:rFonts w:eastAsiaTheme="minorEastAsia"/>
                <w:sz w:val="21"/>
                <w:szCs w:val="21"/>
              </w:rPr>
              <w:lastRenderedPageBreak/>
              <w:t>课后作业</w:t>
            </w:r>
            <w:proofErr w:type="spellEnd"/>
          </w:p>
        </w:tc>
        <w:tc>
          <w:tcPr>
            <w:tcW w:w="5171" w:type="dxa"/>
            <w:gridSpan w:val="4"/>
            <w:vAlign w:val="center"/>
          </w:tcPr>
          <w:p w:rsidR="00E737BF" w:rsidRPr="008C27E4" w:rsidRDefault="00E737BF" w:rsidP="00E319E8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每次讲课完毕，教师均会根据所讲内容以及需要延伸的内容，提出具体要求，布置相关作业，作业的评分标准为（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C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D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）四个等级，其中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100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85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C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60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D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0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分，取每次成绩的平均分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387" w:type="dxa"/>
            <w:vAlign w:val="center"/>
          </w:tcPr>
          <w:p w:rsidR="00E737BF" w:rsidRPr="008C27E4" w:rsidRDefault="00E737BF" w:rsidP="00080BA2">
            <w:pPr>
              <w:snapToGrid w:val="0"/>
              <w:spacing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8C27E4">
              <w:rPr>
                <w:rFonts w:eastAsiaTheme="minorEastAsia"/>
                <w:b/>
                <w:sz w:val="21"/>
                <w:szCs w:val="21"/>
              </w:rPr>
              <w:t>1</w:t>
            </w:r>
            <w:r w:rsidR="00080BA2"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2</w:t>
            </w:r>
            <w:r w:rsidRPr="008C27E4">
              <w:rPr>
                <w:rFonts w:eastAsiaTheme="minorEastAsia"/>
                <w:b/>
                <w:sz w:val="21"/>
                <w:szCs w:val="21"/>
              </w:rPr>
              <w:t>%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E737BF" w:rsidRPr="008C27E4" w:rsidRDefault="00E737BF" w:rsidP="00E319E8">
            <w:pPr>
              <w:snapToGrid w:val="0"/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proofErr w:type="spellStart"/>
            <w:r w:rsidRPr="008C27E4">
              <w:rPr>
                <w:rFonts w:eastAsiaTheme="minorEastAsia"/>
                <w:sz w:val="21"/>
                <w:szCs w:val="21"/>
              </w:rPr>
              <w:t>随堂测验</w:t>
            </w:r>
            <w:proofErr w:type="spellEnd"/>
          </w:p>
        </w:tc>
        <w:tc>
          <w:tcPr>
            <w:tcW w:w="5171" w:type="dxa"/>
            <w:gridSpan w:val="4"/>
            <w:vAlign w:val="center"/>
          </w:tcPr>
          <w:p w:rsidR="00E737BF" w:rsidRPr="008C27E4" w:rsidRDefault="00E737BF" w:rsidP="00E319E8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2-4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次随堂测验，每次测验的评分标准为（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C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D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）四个等级，其中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100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85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C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60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D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0</w:t>
            </w: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分，取每次成绩的平均分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387" w:type="dxa"/>
            <w:vAlign w:val="center"/>
          </w:tcPr>
          <w:p w:rsidR="00E737BF" w:rsidRPr="008C27E4" w:rsidRDefault="00E737BF" w:rsidP="00E319E8">
            <w:pPr>
              <w:snapToGrid w:val="0"/>
              <w:spacing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2</w:t>
            </w:r>
            <w:r w:rsidRPr="008C27E4">
              <w:rPr>
                <w:rFonts w:eastAsiaTheme="minorEastAsia"/>
                <w:b/>
                <w:sz w:val="21"/>
                <w:szCs w:val="21"/>
              </w:rPr>
              <w:t>0%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2045" w:type="dxa"/>
            <w:gridSpan w:val="3"/>
            <w:vAlign w:val="center"/>
          </w:tcPr>
          <w:p w:rsidR="00E737BF" w:rsidRPr="008C27E4" w:rsidRDefault="00E737BF" w:rsidP="00E319E8">
            <w:pPr>
              <w:snapToGrid w:val="0"/>
              <w:spacing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proofErr w:type="spellStart"/>
            <w:r w:rsidRPr="008C27E4">
              <w:rPr>
                <w:rFonts w:eastAsiaTheme="minorEastAsia"/>
                <w:sz w:val="21"/>
                <w:szCs w:val="21"/>
              </w:rPr>
              <w:t>期末</w:t>
            </w:r>
            <w:proofErr w:type="spellEnd"/>
            <w:r>
              <w:rPr>
                <w:rFonts w:eastAsiaTheme="minorEastAsia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5171" w:type="dxa"/>
            <w:gridSpan w:val="4"/>
            <w:vAlign w:val="center"/>
          </w:tcPr>
          <w:p w:rsidR="00E737BF" w:rsidRPr="008C27E4" w:rsidRDefault="00E737BF" w:rsidP="00E319E8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8C27E4">
              <w:rPr>
                <w:rFonts w:eastAsiaTheme="minorEastAsia"/>
                <w:sz w:val="21"/>
                <w:szCs w:val="21"/>
                <w:lang w:eastAsia="zh-CN"/>
              </w:rPr>
              <w:t>按照期末考试成绩进行评价</w:t>
            </w:r>
            <w:r>
              <w:rPr>
                <w:rFonts w:eastAsiaTheme="minorEastAsia" w:hint="eastAsia"/>
                <w:sz w:val="21"/>
                <w:szCs w:val="21"/>
                <w:lang w:eastAsia="zh-CN"/>
              </w:rPr>
              <w:t>，百分制。</w:t>
            </w:r>
          </w:p>
        </w:tc>
        <w:tc>
          <w:tcPr>
            <w:tcW w:w="1387" w:type="dxa"/>
            <w:vAlign w:val="center"/>
          </w:tcPr>
          <w:p w:rsidR="00E737BF" w:rsidRPr="008C27E4" w:rsidRDefault="00E737BF" w:rsidP="00E319E8">
            <w:pPr>
              <w:snapToGrid w:val="0"/>
              <w:spacing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8C27E4">
              <w:rPr>
                <w:rFonts w:eastAsiaTheme="minorEastAsia"/>
                <w:b/>
                <w:sz w:val="21"/>
                <w:szCs w:val="21"/>
              </w:rPr>
              <w:t>60%</w:t>
            </w:r>
          </w:p>
        </w:tc>
      </w:tr>
      <w:tr w:rsidR="00E737BF" w:rsidRPr="00C10734" w:rsidTr="00080BA2">
        <w:trPr>
          <w:trHeight w:val="340"/>
          <w:jc w:val="center"/>
        </w:trPr>
        <w:tc>
          <w:tcPr>
            <w:tcW w:w="8603" w:type="dxa"/>
            <w:gridSpan w:val="8"/>
            <w:vAlign w:val="center"/>
          </w:tcPr>
          <w:p w:rsidR="00E737BF" w:rsidRPr="00C10734" w:rsidRDefault="00E737BF" w:rsidP="00AC7FDD">
            <w:pPr>
              <w:snapToGrid w:val="0"/>
              <w:spacing w:after="0" w:line="360" w:lineRule="exact"/>
              <w:ind w:left="180"/>
              <w:rPr>
                <w:rFonts w:eastAsia="宋体"/>
                <w:b/>
                <w:sz w:val="21"/>
                <w:szCs w:val="21"/>
              </w:rPr>
            </w:pPr>
            <w:r w:rsidRPr="00C10734">
              <w:rPr>
                <w:rFonts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eastAsia="宋体" w:hint="eastAsia"/>
                <w:b/>
                <w:sz w:val="21"/>
                <w:szCs w:val="21"/>
                <w:lang w:eastAsia="zh-CN"/>
              </w:rPr>
              <w:t>2018.09.07</w:t>
            </w:r>
            <w:bookmarkStart w:id="0" w:name="_GoBack"/>
            <w:bookmarkEnd w:id="0"/>
          </w:p>
        </w:tc>
      </w:tr>
      <w:tr w:rsidR="00E737BF" w:rsidRPr="00C10734" w:rsidTr="00080BA2">
        <w:trPr>
          <w:trHeight w:val="2351"/>
          <w:jc w:val="center"/>
        </w:trPr>
        <w:tc>
          <w:tcPr>
            <w:tcW w:w="8603" w:type="dxa"/>
            <w:gridSpan w:val="8"/>
          </w:tcPr>
          <w:p w:rsidR="00E737BF" w:rsidRPr="00C10734" w:rsidRDefault="00E737BF" w:rsidP="00AC7FDD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eastAsia="宋体"/>
                <w:b/>
                <w:szCs w:val="21"/>
                <w:lang w:eastAsia="zh-CN"/>
              </w:rPr>
            </w:pPr>
            <w:r w:rsidRPr="00C10734">
              <w:rPr>
                <w:rFonts w:eastAsia="宋体"/>
                <w:b/>
                <w:szCs w:val="21"/>
                <w:lang w:eastAsia="zh-CN"/>
              </w:rPr>
              <w:t>系（部）审查意见：</w:t>
            </w:r>
          </w:p>
          <w:p w:rsidR="00E737BF" w:rsidRPr="00C10734" w:rsidRDefault="00E737BF" w:rsidP="00AC7FDD">
            <w:pPr>
              <w:spacing w:after="0" w:line="360" w:lineRule="exac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E737BF" w:rsidRPr="00C10734" w:rsidRDefault="00E737BF" w:rsidP="00AC7FDD">
            <w:pPr>
              <w:spacing w:after="0" w:line="360" w:lineRule="exac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E737BF" w:rsidRDefault="00E737BF" w:rsidP="00AC7FDD">
            <w:pPr>
              <w:spacing w:after="0" w:line="360" w:lineRule="exact"/>
              <w:rPr>
                <w:rFonts w:eastAsia="宋体" w:hint="eastAsia"/>
                <w:sz w:val="21"/>
                <w:szCs w:val="21"/>
                <w:lang w:eastAsia="zh-CN"/>
              </w:rPr>
            </w:pPr>
          </w:p>
          <w:p w:rsidR="00080BA2" w:rsidRPr="00C10734" w:rsidRDefault="00080BA2" w:rsidP="00AC7FDD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</w:p>
          <w:p w:rsidR="00E737BF" w:rsidRPr="00C10734" w:rsidRDefault="00E737BF" w:rsidP="00AC7FDD">
            <w:pPr>
              <w:spacing w:after="0" w:line="360" w:lineRule="exact"/>
              <w:ind w:right="420"/>
              <w:rPr>
                <w:rFonts w:eastAsia="宋体"/>
                <w:sz w:val="21"/>
                <w:szCs w:val="21"/>
                <w:lang w:eastAsia="zh-CN"/>
              </w:rPr>
            </w:pPr>
          </w:p>
          <w:p w:rsidR="00E737BF" w:rsidRPr="00C10734" w:rsidRDefault="00E737BF" w:rsidP="00AC7FDD">
            <w:pPr>
              <w:spacing w:after="0" w:line="360" w:lineRule="exact"/>
              <w:ind w:right="420"/>
              <w:jc w:val="right"/>
              <w:rPr>
                <w:rFonts w:eastAsia="宋体"/>
                <w:sz w:val="21"/>
                <w:szCs w:val="21"/>
                <w:lang w:eastAsia="zh-CN"/>
              </w:rPr>
            </w:pPr>
            <w:r w:rsidRPr="00C10734">
              <w:rPr>
                <w:rFonts w:eastAsia="宋体"/>
                <w:sz w:val="21"/>
                <w:szCs w:val="21"/>
                <w:lang w:eastAsia="zh-CN"/>
              </w:rPr>
              <w:t>系（部）主任签名：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 xml:space="preserve">                     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日期：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 xml:space="preserve">  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月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C10734">
              <w:rPr>
                <w:rFonts w:eastAsia="宋体"/>
                <w:sz w:val="21"/>
                <w:szCs w:val="21"/>
                <w:lang w:eastAsia="zh-CN"/>
              </w:rPr>
              <w:t>日</w:t>
            </w:r>
          </w:p>
          <w:p w:rsidR="00E737BF" w:rsidRPr="00C10734" w:rsidRDefault="00E737BF" w:rsidP="00AC7FDD">
            <w:pPr>
              <w:snapToGrid w:val="0"/>
              <w:spacing w:after="0" w:line="360" w:lineRule="exact"/>
              <w:ind w:left="18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080BA2" w:rsidRDefault="00080BA2" w:rsidP="00080BA2">
      <w:pPr>
        <w:spacing w:after="0"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>注：</w:t>
      </w:r>
      <w:r>
        <w:rPr>
          <w:rFonts w:eastAsia="宋体" w:hint="eastAsia"/>
          <w:b/>
          <w:sz w:val="21"/>
          <w:szCs w:val="21"/>
          <w:lang w:eastAsia="zh-CN"/>
        </w:rPr>
        <w:t>1</w:t>
      </w:r>
      <w:r>
        <w:rPr>
          <w:rFonts w:eastAsia="宋体" w:hint="eastAsia"/>
          <w:b/>
          <w:sz w:val="21"/>
          <w:szCs w:val="21"/>
          <w:lang w:eastAsia="zh-CN"/>
        </w:rPr>
        <w:t>）理论教学进度根据实际情况或遇假期冲突有所调整。</w:t>
      </w:r>
    </w:p>
    <w:p w:rsidR="00080BA2" w:rsidRPr="005C0495" w:rsidRDefault="00080BA2" w:rsidP="00080BA2">
      <w:pPr>
        <w:spacing w:after="0"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>
        <w:rPr>
          <w:rFonts w:eastAsia="宋体" w:hint="eastAsia"/>
          <w:b/>
          <w:sz w:val="21"/>
          <w:szCs w:val="21"/>
          <w:lang w:eastAsia="zh-CN"/>
        </w:rPr>
        <w:t>2</w:t>
      </w:r>
      <w:r>
        <w:rPr>
          <w:rFonts w:eastAsia="宋体" w:hint="eastAsia"/>
          <w:b/>
          <w:sz w:val="21"/>
          <w:szCs w:val="21"/>
          <w:lang w:eastAsia="zh-CN"/>
        </w:rPr>
        <w:t>）实验安排依据实验室使用情况可能有所调整。</w:t>
      </w:r>
    </w:p>
    <w:sectPr w:rsidR="00080BA2" w:rsidRPr="005C0495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960" w:rsidRDefault="00064960" w:rsidP="00896971">
      <w:pPr>
        <w:spacing w:after="0"/>
      </w:pPr>
      <w:r>
        <w:separator/>
      </w:r>
    </w:p>
  </w:endnote>
  <w:endnote w:type="continuationSeparator" w:id="0">
    <w:p w:rsidR="00064960" w:rsidRDefault="00064960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960" w:rsidRDefault="00064960" w:rsidP="00896971">
      <w:pPr>
        <w:spacing w:after="0"/>
      </w:pPr>
      <w:r>
        <w:separator/>
      </w:r>
    </w:p>
  </w:footnote>
  <w:footnote w:type="continuationSeparator" w:id="0">
    <w:p w:rsidR="00064960" w:rsidRDefault="00064960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7EF6038"/>
    <w:multiLevelType w:val="hybridMultilevel"/>
    <w:tmpl w:val="01183E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4BFD5F3F"/>
    <w:multiLevelType w:val="hybridMultilevel"/>
    <w:tmpl w:val="7E76D19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5">
    <w:nsid w:val="68332A0D"/>
    <w:multiLevelType w:val="hybridMultilevel"/>
    <w:tmpl w:val="FBCE9A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4960"/>
    <w:rsid w:val="0006698D"/>
    <w:rsid w:val="00080BA2"/>
    <w:rsid w:val="00087B74"/>
    <w:rsid w:val="000B626E"/>
    <w:rsid w:val="000C2D4A"/>
    <w:rsid w:val="000E0AE8"/>
    <w:rsid w:val="000F1CF0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466B5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7C2299"/>
    <w:rsid w:val="008147FF"/>
    <w:rsid w:val="00815F78"/>
    <w:rsid w:val="008512DF"/>
    <w:rsid w:val="00855020"/>
    <w:rsid w:val="00885EED"/>
    <w:rsid w:val="00892ADC"/>
    <w:rsid w:val="00896971"/>
    <w:rsid w:val="008B20E8"/>
    <w:rsid w:val="008C2A2E"/>
    <w:rsid w:val="008F6642"/>
    <w:rsid w:val="00917C66"/>
    <w:rsid w:val="009349EE"/>
    <w:rsid w:val="009A2B5C"/>
    <w:rsid w:val="009B3EAE"/>
    <w:rsid w:val="009C3354"/>
    <w:rsid w:val="009D3079"/>
    <w:rsid w:val="009E3972"/>
    <w:rsid w:val="00A84D68"/>
    <w:rsid w:val="00A85774"/>
    <w:rsid w:val="00AA199F"/>
    <w:rsid w:val="00AB00C2"/>
    <w:rsid w:val="00AC7FDD"/>
    <w:rsid w:val="00AE48DD"/>
    <w:rsid w:val="00B05FEC"/>
    <w:rsid w:val="00BB35F5"/>
    <w:rsid w:val="00C10734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737BF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customStyle="1" w:styleId="Default">
    <w:name w:val="Default"/>
    <w:rsid w:val="004466B5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text">
    <w:name w:val="text"/>
    <w:rsid w:val="004466B5"/>
  </w:style>
  <w:style w:type="paragraph" w:styleId="a8">
    <w:name w:val="Normal (Web)"/>
    <w:basedOn w:val="a"/>
    <w:uiPriority w:val="99"/>
    <w:unhideWhenUsed/>
    <w:rsid w:val="004466B5"/>
    <w:pPr>
      <w:spacing w:before="100" w:beforeAutospacing="1" w:after="100" w:afterAutospacing="1"/>
      <w:jc w:val="left"/>
    </w:pPr>
    <w:rPr>
      <w:rFonts w:ascii="宋体" w:eastAsia="宋体" w:hAnsi="宋体" w:cs="宋体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4FA109-27B9-4441-A7AC-9A2B05379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416</Words>
  <Characters>2372</Characters>
  <Application>Microsoft Office Word</Application>
  <DocSecurity>0</DocSecurity>
  <Lines>19</Lines>
  <Paragraphs>5</Paragraphs>
  <ScaleCrop>false</ScaleCrop>
  <Company>Microsoft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廖文波</cp:lastModifiedBy>
  <cp:revision>6</cp:revision>
  <cp:lastPrinted>2017-01-05T16:24:00Z</cp:lastPrinted>
  <dcterms:created xsi:type="dcterms:W3CDTF">2017-09-01T07:23:00Z</dcterms:created>
  <dcterms:modified xsi:type="dcterms:W3CDTF">2018-09-13T02:16:00Z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