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C10734" w:rsidRDefault="002E27E1" w:rsidP="00AC7FDD">
      <w:pPr>
        <w:spacing w:after="0" w:line="360" w:lineRule="exact"/>
        <w:jc w:val="center"/>
        <w:rPr>
          <w:rFonts w:eastAsiaTheme="minorEastAsia"/>
          <w:b/>
          <w:sz w:val="32"/>
          <w:szCs w:val="32"/>
          <w:lang w:eastAsia="zh-CN"/>
        </w:rPr>
      </w:pPr>
      <w:r w:rsidRPr="00C10734">
        <w:rPr>
          <w:b/>
          <w:sz w:val="32"/>
          <w:szCs w:val="32"/>
          <w:lang w:eastAsia="zh-CN"/>
        </w:rPr>
        <w:t>《</w:t>
      </w:r>
      <w:r w:rsidR="00C10734" w:rsidRPr="00C10734">
        <w:rPr>
          <w:rFonts w:eastAsiaTheme="minorEastAsia"/>
          <w:b/>
          <w:sz w:val="32"/>
          <w:szCs w:val="32"/>
          <w:lang w:eastAsia="zh-CN"/>
        </w:rPr>
        <w:t>精细化学品工艺学</w:t>
      </w:r>
      <w:r w:rsidRPr="00C10734">
        <w:rPr>
          <w:b/>
          <w:sz w:val="32"/>
          <w:szCs w:val="32"/>
          <w:lang w:eastAsia="zh-CN"/>
        </w:rPr>
        <w:t>》课程教学大纲</w:t>
      </w:r>
    </w:p>
    <w:tbl>
      <w:tblPr>
        <w:tblW w:w="8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1289"/>
        <w:gridCol w:w="98"/>
        <w:gridCol w:w="433"/>
        <w:gridCol w:w="2156"/>
        <w:gridCol w:w="1590"/>
        <w:gridCol w:w="992"/>
        <w:gridCol w:w="1155"/>
      </w:tblGrid>
      <w:tr w:rsidR="002E27E1" w:rsidRPr="00C10734" w:rsidTr="003562C9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精细化学品工艺学</w:t>
            </w:r>
          </w:p>
        </w:tc>
        <w:tc>
          <w:tcPr>
            <w:tcW w:w="3737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C10734" w:rsidRPr="00C10734">
              <w:rPr>
                <w:rFonts w:eastAsia="宋体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C10734" w:rsidRPr="00C10734">
              <w:rPr>
                <w:sz w:val="21"/>
                <w:szCs w:val="21"/>
              </w:rPr>
              <w:t>Fine</w:t>
            </w:r>
            <w:proofErr w:type="spellEnd"/>
            <w:r w:rsidR="00C10734" w:rsidRPr="00C10734">
              <w:rPr>
                <w:sz w:val="21"/>
                <w:szCs w:val="21"/>
              </w:rPr>
              <w:t xml:space="preserve"> Chemical Technology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</w:rPr>
              <w:t>学分：</w:t>
            </w:r>
            <w:r w:rsidR="00C10734" w:rsidRPr="000F1CF0">
              <w:rPr>
                <w:rFonts w:eastAsia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3737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C10734" w:rsidRPr="000F1CF0">
              <w:rPr>
                <w:rFonts w:eastAsia="宋体" w:hint="eastAsia"/>
                <w:sz w:val="21"/>
                <w:szCs w:val="21"/>
                <w:lang w:eastAsia="zh-CN"/>
              </w:rPr>
              <w:t>12</w:t>
            </w:r>
          </w:p>
        </w:tc>
      </w:tr>
      <w:tr w:rsidR="002111AE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111AE" w:rsidRPr="00C10734" w:rsidRDefault="002111A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有机化学、无机化学、物理化学、分析化学、认识实习和生产实习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1-18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周，星期三</w:t>
            </w:r>
            <w:proofErr w:type="gramStart"/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proofErr w:type="gramEnd"/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-3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3737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授课地点：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松山湖校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区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6C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403,12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E-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503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16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级应化卓越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、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C10734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化学工程与能源技术学院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廖文波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/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联系电话：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13544770005/781698</w:t>
            </w:r>
          </w:p>
        </w:tc>
        <w:tc>
          <w:tcPr>
            <w:tcW w:w="3737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Email: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liaowenbo110@163.com</w:t>
            </w:r>
          </w:p>
        </w:tc>
      </w:tr>
      <w:tr w:rsidR="002E27E1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每次上课的课前、课间和课后，采用一对一的问答方式；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C10734">
              <w:rPr>
                <w:rFonts w:eastAsia="宋体"/>
                <w:sz w:val="21"/>
                <w:szCs w:val="21"/>
                <w:lang w:eastAsia="zh-CN"/>
              </w:rPr>
              <w:t>充分利用现代网络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沟通工具（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QQ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和微信）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，进行远程答疑；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课外在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12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30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办公室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答疑。</w:t>
            </w:r>
          </w:p>
        </w:tc>
      </w:tr>
      <w:tr w:rsidR="00735FDE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="000F1CF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C10734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0"/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（开卷与闭卷结合）</w:t>
            </w:r>
          </w:p>
        </w:tc>
      </w:tr>
      <w:tr w:rsidR="00735FDE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4466B5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C10734" w:rsidRPr="00C10734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1.</w:t>
            </w:r>
            <w:r w:rsidR="00C10734" w:rsidRPr="00F71728">
              <w:rPr>
                <w:szCs w:val="21"/>
                <w:lang w:eastAsia="zh-CN"/>
              </w:rPr>
              <w:t>《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精细化工概论》，黄肖容，化学工业出版社，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9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2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版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。</w:t>
            </w:r>
          </w:p>
          <w:p w:rsidR="00735FDE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1.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《精细化工工艺学》，马榴强，化学工业出版社，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2011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年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月第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版；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2.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《精细化工工艺学》，宋启煌，化学工业出版福，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2004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年第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版；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3.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《高等精细化学品化学》，陈孔常，化学工业出版社，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1999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年第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版；</w:t>
            </w:r>
          </w:p>
          <w:p w:rsidR="004466B5" w:rsidRPr="00C10734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4.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《精细化学品合成化学与应用》，赵德丰，化学工业出版社，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2002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年第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版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4466B5" w:rsidRDefault="004466B5" w:rsidP="000F1CF0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本课程</w:t>
            </w:r>
            <w:r w:rsidR="000F1CF0">
              <w:rPr>
                <w:rFonts w:eastAsiaTheme="minorEastAsia" w:hint="eastAsia"/>
                <w:sz w:val="21"/>
                <w:szCs w:val="21"/>
                <w:lang w:eastAsia="zh-CN"/>
              </w:rPr>
              <w:t>旨在培养学生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了解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精细化工产品的特点及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其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在国民经济发展中的战略意义和重要地位。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掌握包括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表面活性剂、日用化学品、涂料、胶黏剂、染料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、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颜料、功能高分子材料、食品添加剂、助剂和无机功能材料等</w:t>
            </w:r>
            <w:r w:rsidR="000F1CF0">
              <w:rPr>
                <w:rFonts w:eastAsiaTheme="minorEastAsia" w:hint="eastAsia"/>
                <w:sz w:val="21"/>
                <w:szCs w:val="21"/>
                <w:lang w:eastAsia="zh-CN"/>
              </w:rPr>
              <w:t>精细化学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品的合成原理、工艺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优化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、性能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检测和工业应用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等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专业知识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。培养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学生初步具备典型精细化学品</w:t>
            </w:r>
            <w:r w:rsidR="000F1CF0">
              <w:rPr>
                <w:rFonts w:eastAsiaTheme="minorEastAsia" w:hint="eastAsia"/>
                <w:sz w:val="21"/>
                <w:szCs w:val="21"/>
                <w:lang w:eastAsia="zh-CN"/>
              </w:rPr>
              <w:t>的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配方分析和产品开发能力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。介绍行业发展动向，引导学生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了解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新产品、新工艺的研究方法，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培养学生初步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具备运用基础理论解决实际工程问题的能力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为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学生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从事精细化工产品的开发和生产、</w:t>
            </w:r>
            <w:r w:rsidR="000F1CF0">
              <w:rPr>
                <w:rFonts w:eastAsiaTheme="minorEastAsia" w:hint="eastAsia"/>
                <w:sz w:val="21"/>
                <w:szCs w:val="21"/>
                <w:lang w:eastAsia="zh-CN"/>
              </w:rPr>
              <w:t>分析、</w:t>
            </w:r>
            <w:r w:rsidRPr="004466B5">
              <w:rPr>
                <w:rFonts w:eastAsiaTheme="minorEastAsia"/>
                <w:sz w:val="21"/>
                <w:szCs w:val="21"/>
                <w:lang w:eastAsia="zh-CN"/>
              </w:rPr>
              <w:t>管理和营销打下良好的基础。</w:t>
            </w:r>
          </w:p>
        </w:tc>
      </w:tr>
      <w:tr w:rsidR="00735FDE" w:rsidRPr="00C10734" w:rsidTr="003562C9">
        <w:trPr>
          <w:trHeight w:val="2920"/>
          <w:jc w:val="center"/>
        </w:trPr>
        <w:tc>
          <w:tcPr>
            <w:tcW w:w="4634" w:type="dxa"/>
            <w:gridSpan w:val="5"/>
          </w:tcPr>
          <w:p w:rsidR="00735FDE" w:rsidRPr="00C10734" w:rsidRDefault="00917C66" w:rsidP="00AC7FDD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ind w:left="105" w:hangingChars="50" w:hanging="105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1.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掌握精细化工产品的分类、工艺控制、配方研究、性能检测等方面的知识；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2.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了解精细化产学品的性能特点、应用和发展方向；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3. 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具备典型精细化学品配方分析和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产品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开发的能力；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4. 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初步具备运用基础理论解决实际工程问题的能力；</w:t>
            </w:r>
          </w:p>
          <w:p w:rsidR="004466B5" w:rsidRPr="004466B5" w:rsidRDefault="004466B5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lastRenderedPageBreak/>
              <w:t xml:space="preserve">5. </w:t>
            </w:r>
            <w:r w:rsidRPr="004466B5">
              <w:rPr>
                <w:rFonts w:eastAsiaTheme="minorEastAsia" w:hint="eastAsia"/>
                <w:sz w:val="21"/>
                <w:szCs w:val="21"/>
                <w:lang w:eastAsia="zh-CN"/>
              </w:rPr>
              <w:t>激发学生专业兴趣，培养精细化工行业之职业及伦理规范</w:t>
            </w:r>
          </w:p>
          <w:p w:rsidR="00735FDE" w:rsidRPr="00C10734" w:rsidRDefault="00735FDE" w:rsidP="00AC7FDD">
            <w:pPr>
              <w:spacing w:after="0" w:line="360" w:lineRule="exact"/>
              <w:ind w:firstLineChars="200" w:firstLine="422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737" w:type="dxa"/>
            <w:gridSpan w:val="3"/>
          </w:tcPr>
          <w:p w:rsidR="00735FDE" w:rsidRPr="00C10734" w:rsidRDefault="00776AF2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C10734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</w:p>
          <w:p w:rsidR="004466B5" w:rsidRPr="009E3972" w:rsidRDefault="009E3972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运用数学、物理、化学、化工基础科学理论和工程知识的能力。</w:t>
            </w:r>
          </w:p>
          <w:p w:rsidR="004466B5" w:rsidRPr="009E3972" w:rsidRDefault="009E3972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设计与执行实验与仪器操作、分析与解释实验数据的能力。</w:t>
            </w:r>
          </w:p>
          <w:p w:rsidR="004466B5" w:rsidRPr="009E3972" w:rsidRDefault="000F1CF0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运用特定领域之专业知识以进行策划及执行专题研究能力。</w:t>
            </w:r>
          </w:p>
          <w:p w:rsidR="004466B5" w:rsidRPr="009E3972" w:rsidRDefault="009E3972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□</w:t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具备工程设计方法与管理的能力并</w:t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lastRenderedPageBreak/>
              <w:t>运用于工程实务之能力</w:t>
            </w:r>
          </w:p>
          <w:p w:rsidR="004466B5" w:rsidRPr="009E3972" w:rsidRDefault="009E3972" w:rsidP="00026928">
            <w:pPr>
              <w:tabs>
                <w:tab w:val="left" w:pos="1440"/>
              </w:tabs>
              <w:spacing w:after="0" w:line="360" w:lineRule="exact"/>
              <w:ind w:left="95" w:hangingChars="50" w:hanging="95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具备计划管理、有效沟通与团队合作的能力。</w:t>
            </w:r>
          </w:p>
          <w:p w:rsidR="004466B5" w:rsidRPr="009E3972" w:rsidRDefault="009E3972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运用基础理论以创新思考及独立解决复杂问题的能力。</w:t>
            </w:r>
          </w:p>
          <w:p w:rsidR="004466B5" w:rsidRPr="009E3972" w:rsidRDefault="009E3972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具备英语听说和读写能力，了解化工技术对环境、社会及全球的影响，并培养持续学习、自主学习的习惯与能力。</w:t>
            </w:r>
          </w:p>
          <w:p w:rsidR="00735FDE" w:rsidRPr="009E3972" w:rsidRDefault="009E3972" w:rsidP="00AC7FDD">
            <w:pPr>
              <w:tabs>
                <w:tab w:val="left" w:pos="1440"/>
              </w:tabs>
              <w:spacing w:after="0" w:line="360" w:lineRule="exact"/>
              <w:ind w:left="2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ascii="宋体" w:hAnsi="宋体" w:cs="Arial" w:hint="eastAsia"/>
                <w:b/>
                <w:sz w:val="18"/>
                <w:szCs w:val="18"/>
              </w:rPr>
              <w:sym w:font="Wingdings 2" w:char="F052"/>
            </w:r>
            <w:r w:rsidR="004466B5" w:rsidRPr="009E3972">
              <w:rPr>
                <w:rFonts w:eastAsiaTheme="minorEastAsia" w:hint="eastAsia"/>
                <w:sz w:val="21"/>
                <w:szCs w:val="21"/>
                <w:lang w:eastAsia="zh-CN"/>
              </w:rPr>
              <w:t>理解工程伦理，及安全、卫生、环保等社会责任，具备良好的国际视野。</w:t>
            </w:r>
          </w:p>
        </w:tc>
      </w:tr>
      <w:tr w:rsidR="00735FDE" w:rsidRPr="00C10734" w:rsidTr="003562C9">
        <w:trPr>
          <w:trHeight w:val="340"/>
          <w:jc w:val="center"/>
        </w:trPr>
        <w:tc>
          <w:tcPr>
            <w:tcW w:w="8371" w:type="dxa"/>
            <w:gridSpan w:val="8"/>
            <w:shd w:val="clear" w:color="auto" w:fill="C0C0C0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3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4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289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精细化学品概述</w:t>
            </w:r>
            <w:proofErr w:type="spellEnd"/>
          </w:p>
        </w:tc>
        <w:tc>
          <w:tcPr>
            <w:tcW w:w="531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精细化学品的主义、分类、产品特点、在国民经济中的地位和作用、发展趋势</w:t>
            </w:r>
          </w:p>
        </w:tc>
        <w:tc>
          <w:tcPr>
            <w:tcW w:w="992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：精细化学品发展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表面活性剂的概念、性质</w:t>
            </w:r>
          </w:p>
        </w:tc>
        <w:tc>
          <w:tcPr>
            <w:tcW w:w="531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表面活性剂的结构与特点。表面活性剂在水中的吸附、形成胶束、润湿、分散、乳化、起泡和消泡、增溶、洗涤、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CMC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HLB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、克拉夫脱点、浊点</w:t>
            </w:r>
          </w:p>
        </w:tc>
        <w:tc>
          <w:tcPr>
            <w:tcW w:w="992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课后作业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：举例说明表面活性剂在日常生活中的应用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1289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表面活性剂的种类、应用</w:t>
            </w:r>
          </w:p>
        </w:tc>
        <w:tc>
          <w:tcPr>
            <w:tcW w:w="531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阴离子、阳离子、非离子、两性、特种表面活性剂</w:t>
            </w:r>
          </w:p>
        </w:tc>
        <w:tc>
          <w:tcPr>
            <w:tcW w:w="992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：日常生活中表面活性剂的种类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289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洗涤剂</w:t>
            </w:r>
            <w:proofErr w:type="spellEnd"/>
          </w:p>
        </w:tc>
        <w:tc>
          <w:tcPr>
            <w:tcW w:w="531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洗涤原理、洗涤用表面活性剂、辅助原料、分类、合成洗涤剂、肥皂、其他洗涤剂</w:t>
            </w:r>
          </w:p>
        </w:tc>
        <w:tc>
          <w:tcPr>
            <w:tcW w:w="992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课后作业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：洗衣粉、洗衣液、肥皂等洗涤用品洗涤效果对比实验设计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化妆品</w:t>
            </w:r>
            <w:proofErr w:type="spellEnd"/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化妆品的种类、定义、分类、原料、生产、</w:t>
            </w:r>
            <w:proofErr w:type="gramStart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肤用化妆品</w:t>
            </w:r>
            <w:proofErr w:type="gramEnd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、毛发用化妆品美容化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妆品、香水化妆品、口腔卫生用品、特种化妆品、新型化妆品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lastRenderedPageBreak/>
              <w:t>课堂讲授与小</w:t>
            </w:r>
            <w:r>
              <w:rPr>
                <w:rFonts w:eastAsiaTheme="minorEastAsia"/>
                <w:sz w:val="21"/>
                <w:szCs w:val="21"/>
              </w:rPr>
              <w:lastRenderedPageBreak/>
              <w:t>组讨论</w:t>
            </w:r>
            <w:proofErr w:type="spellEnd"/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lastRenderedPageBreak/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：日常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生活中的化妆品及使用情况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胶黏剂概述、粘接机理、及基本工艺、粘接机理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胶黏剂的组成、分类、应用，粘接机理，无机胶黏剂、天然胶</w:t>
            </w:r>
            <w:proofErr w:type="gramStart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黏</w:t>
            </w:r>
            <w:proofErr w:type="gramEnd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剂、合成胶黏剂的种类及性能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：日常生活中的胶黏剂的种类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涂料定义、分类、作用、树脂合成及绿色涂料发展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涂料的作用、组成、分类与命</w:t>
            </w:r>
            <w:r w:rsidR="00AC7FDD">
              <w:rPr>
                <w:rFonts w:eastAsiaTheme="minorEastAsia"/>
                <w:sz w:val="21"/>
                <w:szCs w:val="21"/>
                <w:lang w:eastAsia="zh-CN"/>
              </w:rPr>
              <w:t>名，合成树脂的种类及合成；水性涂料的组成及发展，粉末涂料的发展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翻转课堂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：由暑假在涂料厂实习的学生给全班同学作相关报告</w:t>
            </w:r>
          </w:p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课后作业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：每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人为一组，提交关于特种涂料报告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期中测验</w:t>
            </w:r>
            <w:proofErr w:type="spellEnd"/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对章节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1-5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章的重要知识点进行测试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染料、颜料</w:t>
            </w:r>
            <w:proofErr w:type="spellEnd"/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染料概述、颜色与染料染色、染料的应用。颜料概述、颜料的性能、分类、典型颜料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：染料与颜料的区别及日常生活中常用的染料和颜料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10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 xml:space="preserve">                     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功能高分子材料</w:t>
            </w:r>
            <w:proofErr w:type="spellEnd"/>
            <w:r w:rsidRPr="009E3972">
              <w:rPr>
                <w:rFonts w:eastAsiaTheme="minorEastAsia"/>
                <w:sz w:val="21"/>
                <w:szCs w:val="21"/>
              </w:rPr>
              <w:t>。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功能高分子材料的分类、合成方法；离子</w:t>
            </w:r>
            <w:r w:rsidR="00AC7FDD">
              <w:rPr>
                <w:rFonts w:eastAsiaTheme="minorEastAsia"/>
                <w:sz w:val="21"/>
                <w:szCs w:val="21"/>
                <w:lang w:eastAsia="zh-CN"/>
              </w:rPr>
              <w:t>交换树脂、吸附树脂、高吸水性树脂、高分子分离膜、医用高分子材料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课后作业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：每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人为一组，提交关于功能材料的报告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食品添加剂的概述、种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类、及分类。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lastRenderedPageBreak/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品添加剂的定义、安全使用、防腐剂、抗氧化剂、食用香料、色素与香精、调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味剂</w:t>
            </w:r>
            <w:r w:rsidR="00AC7FDD">
              <w:rPr>
                <w:rFonts w:eastAsiaTheme="minorEastAsia"/>
                <w:sz w:val="21"/>
                <w:szCs w:val="21"/>
                <w:lang w:eastAsia="zh-CN"/>
              </w:rPr>
              <w:t>、乳化剂、增稠剂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lastRenderedPageBreak/>
              <w:t>课堂讲授与小</w:t>
            </w:r>
            <w:r>
              <w:rPr>
                <w:rFonts w:eastAsiaTheme="minorEastAsia"/>
                <w:sz w:val="21"/>
                <w:szCs w:val="21"/>
              </w:rPr>
              <w:lastRenderedPageBreak/>
              <w:t>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lastRenderedPageBreak/>
              <w:t>课堂作业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：每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人为一组，就食品安全问题</w:t>
            </w:r>
            <w:proofErr w:type="gramStart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做相关</w:t>
            </w:r>
            <w:proofErr w:type="gramEnd"/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PPT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，并在课堂演示</w:t>
            </w:r>
          </w:p>
        </w:tc>
      </w:tr>
      <w:tr w:rsidR="009E3972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橡塑助剂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橡塑助剂</w:t>
            </w:r>
            <w:r w:rsidR="008C2A2E">
              <w:rPr>
                <w:rFonts w:eastAsiaTheme="minorEastAsia" w:hint="eastAsia"/>
                <w:sz w:val="21"/>
                <w:szCs w:val="21"/>
                <w:lang w:eastAsia="zh-CN"/>
              </w:rPr>
              <w:t>的概念、种类、合成工艺、应用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972" w:rsidRPr="009E3972" w:rsidRDefault="009E3972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：讨论东莞造纸行业的发展情况</w:t>
            </w:r>
          </w:p>
        </w:tc>
      </w:tr>
      <w:tr w:rsidR="008C2A2E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石油化学品、造纸化学品、皮革化学品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石油化学品、造纸化学品、皮革化学品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的概念、种类、合成工艺、应用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：讨论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茂名石化实习</w:t>
            </w:r>
          </w:p>
        </w:tc>
      </w:tr>
      <w:tr w:rsidR="008C2A2E" w:rsidRPr="00C10734" w:rsidTr="003562C9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1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9E3972">
              <w:rPr>
                <w:rFonts w:eastAsiaTheme="minorEastAsia"/>
                <w:sz w:val="21"/>
                <w:szCs w:val="21"/>
              </w:rPr>
              <w:t>无机功能材料</w:t>
            </w:r>
            <w:proofErr w:type="spellEnd"/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9E3972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超细及纳米粉体、精细陶瓷、无机抗菌材料、无机多孔材料、无机膜材料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课堂讲授与小组讨论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2E" w:rsidRPr="009E3972" w:rsidRDefault="008C2A2E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A2E">
              <w:rPr>
                <w:rFonts w:eastAsiaTheme="minorEastAsia"/>
                <w:b/>
                <w:sz w:val="21"/>
                <w:szCs w:val="21"/>
                <w:lang w:eastAsia="zh-CN"/>
              </w:rPr>
              <w:t>小组讨论</w:t>
            </w:r>
            <w:r w:rsidRPr="009E3972">
              <w:rPr>
                <w:rFonts w:eastAsiaTheme="minorEastAsia"/>
                <w:sz w:val="21"/>
                <w:szCs w:val="21"/>
                <w:lang w:eastAsia="zh-CN"/>
              </w:rPr>
              <w:t>：讨论无机功能材料在日常生活中的应用</w:t>
            </w:r>
          </w:p>
        </w:tc>
      </w:tr>
      <w:tr w:rsidR="008C2A2E" w:rsidRPr="00C10734" w:rsidTr="003562C9">
        <w:trPr>
          <w:trHeight w:val="340"/>
          <w:jc w:val="center"/>
        </w:trPr>
        <w:tc>
          <w:tcPr>
            <w:tcW w:w="1947" w:type="dxa"/>
            <w:gridSpan w:val="2"/>
            <w:tcBorders>
              <w:top w:val="single" w:sz="4" w:space="0" w:color="auto"/>
            </w:tcBorders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:rsidR="008C2A2E" w:rsidRPr="00C10734" w:rsidRDefault="008C2A2E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</w:tcBorders>
            <w:vAlign w:val="center"/>
          </w:tcPr>
          <w:p w:rsidR="008C2A2E" w:rsidRPr="00C10734" w:rsidRDefault="008C2A2E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C2A2E" w:rsidRPr="00C10734" w:rsidRDefault="008C2A2E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:rsidR="008C2A2E" w:rsidRPr="00C10734" w:rsidRDefault="008C2A2E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8C2A2E" w:rsidRPr="00C10734" w:rsidTr="003562C9">
        <w:trPr>
          <w:trHeight w:val="340"/>
          <w:jc w:val="center"/>
        </w:trPr>
        <w:tc>
          <w:tcPr>
            <w:tcW w:w="8371" w:type="dxa"/>
            <w:gridSpan w:val="8"/>
            <w:shd w:val="clear" w:color="auto" w:fill="C0C0C0"/>
            <w:vAlign w:val="center"/>
          </w:tcPr>
          <w:p w:rsidR="008C2A2E" w:rsidRPr="00C10734" w:rsidRDefault="008C2A2E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实践教学进程表</w:t>
            </w:r>
          </w:p>
        </w:tc>
      </w:tr>
      <w:tr w:rsidR="008C2A2E" w:rsidRPr="00C10734" w:rsidTr="003562C9">
        <w:trPr>
          <w:trHeight w:val="340"/>
          <w:jc w:val="center"/>
        </w:trPr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31" w:type="dxa"/>
            <w:gridSpan w:val="2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156" w:type="dxa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90" w:type="dxa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项目类型（验证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综合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147" w:type="dxa"/>
            <w:gridSpan w:val="2"/>
            <w:tcMar>
              <w:left w:w="28" w:type="dxa"/>
              <w:right w:w="28" w:type="dxa"/>
            </w:tcMar>
            <w:vAlign w:val="center"/>
          </w:tcPr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</w:t>
            </w:r>
            <w:proofErr w:type="spellEnd"/>
          </w:p>
          <w:p w:rsidR="008C2A2E" w:rsidRPr="00C10734" w:rsidRDefault="008C2A2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289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洗手液的制备</w:t>
            </w:r>
          </w:p>
        </w:tc>
        <w:tc>
          <w:tcPr>
            <w:tcW w:w="531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56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认识表面活性剂的种类、应用及洗手液配方分析及制备工艺</w:t>
            </w:r>
          </w:p>
        </w:tc>
        <w:tc>
          <w:tcPr>
            <w:tcW w:w="1590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147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289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沐浴露的制备</w:t>
            </w:r>
          </w:p>
        </w:tc>
        <w:tc>
          <w:tcPr>
            <w:tcW w:w="531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56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比较</w:t>
            </w: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洗手液配方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与沐浴露配方的异同</w:t>
            </w:r>
          </w:p>
        </w:tc>
        <w:tc>
          <w:tcPr>
            <w:tcW w:w="1590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147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289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雪花膏的制备</w:t>
            </w:r>
          </w:p>
        </w:tc>
        <w:tc>
          <w:tcPr>
            <w:tcW w:w="531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56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认识乳状液的种类、雪花膏的成分及乳化工艺</w:t>
            </w:r>
          </w:p>
        </w:tc>
        <w:tc>
          <w:tcPr>
            <w:tcW w:w="1590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147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实验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658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289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聚乙烯醇缩甲醛的制备</w:t>
            </w:r>
          </w:p>
        </w:tc>
        <w:tc>
          <w:tcPr>
            <w:tcW w:w="531" w:type="dxa"/>
            <w:gridSpan w:val="2"/>
            <w:vAlign w:val="center"/>
          </w:tcPr>
          <w:p w:rsidR="00AC7FDD" w:rsidRPr="00AC7FDD" w:rsidRDefault="00AC7FDD" w:rsidP="00AC7FDD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56" w:type="dxa"/>
            <w:vAlign w:val="center"/>
          </w:tcPr>
          <w:p w:rsidR="00AC7FDD" w:rsidRPr="00AC7FDD" w:rsidRDefault="00AC7FDD" w:rsidP="00AC7FDD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认识液体胶水的制备原理及实验条件</w:t>
            </w:r>
          </w:p>
        </w:tc>
        <w:tc>
          <w:tcPr>
            <w:tcW w:w="1590" w:type="dxa"/>
            <w:vAlign w:val="center"/>
          </w:tcPr>
          <w:p w:rsidR="00AC7FDD" w:rsidRPr="00AC7FDD" w:rsidRDefault="00AC7FDD" w:rsidP="005D35EF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147" w:type="dxa"/>
            <w:gridSpan w:val="2"/>
            <w:vAlign w:val="center"/>
          </w:tcPr>
          <w:p w:rsidR="00AC7FDD" w:rsidRPr="00AC7FDD" w:rsidRDefault="00AC7FDD" w:rsidP="005D35EF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实</w:t>
            </w:r>
            <w:bookmarkStart w:id="0" w:name="_GoBack"/>
            <w:bookmarkEnd w:id="0"/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验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1947" w:type="dxa"/>
            <w:gridSpan w:val="2"/>
            <w:vAlign w:val="center"/>
          </w:tcPr>
          <w:p w:rsidR="00AC7FDD" w:rsidRPr="00C10734" w:rsidRDefault="00AC7FDD" w:rsidP="00AC7FDD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sz w:val="21"/>
                <w:szCs w:val="21"/>
              </w:rPr>
              <w:t>合计</w:t>
            </w:r>
            <w:proofErr w:type="spellEnd"/>
            <w:r w:rsidRPr="00C10734"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531" w:type="dxa"/>
            <w:gridSpan w:val="2"/>
            <w:vAlign w:val="center"/>
          </w:tcPr>
          <w:p w:rsidR="00AC7FDD" w:rsidRPr="00C10734" w:rsidRDefault="00AC7FDD" w:rsidP="00AC7FD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56" w:type="dxa"/>
            <w:vAlign w:val="center"/>
          </w:tcPr>
          <w:p w:rsidR="00AC7FDD" w:rsidRPr="00C10734" w:rsidRDefault="00AC7FDD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AC7FDD" w:rsidRPr="00C10734" w:rsidRDefault="00AC7FDD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AC7FDD" w:rsidRPr="00C10734" w:rsidRDefault="00AC7FDD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8371" w:type="dxa"/>
            <w:gridSpan w:val="8"/>
            <w:shd w:val="clear" w:color="auto" w:fill="C0C0C0"/>
            <w:vAlign w:val="center"/>
          </w:tcPr>
          <w:p w:rsidR="00AC7FDD" w:rsidRPr="00C10734" w:rsidRDefault="00AC7FDD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C10734" w:rsidRDefault="00AC7FDD" w:rsidP="00AC7FDD">
            <w:pPr>
              <w:snapToGrid w:val="0"/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C10734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155" w:type="dxa"/>
            <w:vAlign w:val="center"/>
          </w:tcPr>
          <w:p w:rsidR="00AC7FDD" w:rsidRPr="00C10734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课程演示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0F1CF0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鼓励学生在课堂通过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PPT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展示与专业领域相关的知识、热点话题等等。以</w:t>
            </w:r>
            <w:proofErr w:type="gramStart"/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个</w:t>
            </w:r>
            <w:proofErr w:type="gramEnd"/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人为单位，演讲时间不超过</w:t>
            </w:r>
            <w:r w:rsidR="000F1CF0">
              <w:rPr>
                <w:rFonts w:eastAsiaTheme="minorEastAsia" w:hint="eastAsia"/>
                <w:sz w:val="21"/>
                <w:szCs w:val="21"/>
                <w:lang w:eastAsia="zh-CN"/>
              </w:rPr>
              <w:t>5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分钟，成绩由全班人共同评分，取平均分</w:t>
            </w: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课后作业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每次讲课完毕，教师均会根据所讲内容以及需要延伸的内容，提出具体要求，布置相关作业，作业的评分标准为（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）三个等级，其中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代表无成绩，取每次成绩的平均分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8%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期中测验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按照期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中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考试成绩进行评价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8%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课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堂测验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随堂测验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2-4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次，取每次测试的平均分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16%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出席率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缺席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1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次扣平时分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5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分，缺席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次以上不及格处理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4%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171" w:type="dxa"/>
            <w:gridSpan w:val="4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/>
                <w:sz w:val="21"/>
                <w:szCs w:val="21"/>
                <w:lang w:eastAsia="zh-CN"/>
              </w:rPr>
              <w:t>按照期末考试成绩进行评价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155" w:type="dxa"/>
            <w:vAlign w:val="center"/>
          </w:tcPr>
          <w:p w:rsidR="00AC7FDD" w:rsidRPr="00AC7FDD" w:rsidRDefault="00AC7FDD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AC7FDD">
              <w:rPr>
                <w:rFonts w:eastAsiaTheme="minorEastAsia" w:hint="eastAsia"/>
                <w:sz w:val="21"/>
                <w:szCs w:val="21"/>
                <w:lang w:eastAsia="zh-CN"/>
              </w:rPr>
              <w:t>60%</w:t>
            </w:r>
          </w:p>
        </w:tc>
      </w:tr>
      <w:tr w:rsidR="00AC7FDD" w:rsidRPr="00C10734" w:rsidTr="003562C9">
        <w:trPr>
          <w:trHeight w:val="340"/>
          <w:jc w:val="center"/>
        </w:trPr>
        <w:tc>
          <w:tcPr>
            <w:tcW w:w="8371" w:type="dxa"/>
            <w:gridSpan w:val="8"/>
            <w:vAlign w:val="center"/>
          </w:tcPr>
          <w:p w:rsidR="00AC7FDD" w:rsidRPr="00C10734" w:rsidRDefault="00AC7FDD" w:rsidP="00AC7FDD">
            <w:pPr>
              <w:snapToGrid w:val="0"/>
              <w:spacing w:after="0" w:line="360" w:lineRule="exact"/>
              <w:ind w:left="180"/>
              <w:rPr>
                <w:rFonts w:eastAsia="宋体"/>
                <w:b/>
                <w:sz w:val="21"/>
                <w:szCs w:val="21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2018.09.07</w:t>
            </w:r>
          </w:p>
        </w:tc>
      </w:tr>
      <w:tr w:rsidR="00AC7FDD" w:rsidRPr="00C10734" w:rsidTr="003562C9">
        <w:trPr>
          <w:trHeight w:val="2351"/>
          <w:jc w:val="center"/>
        </w:trPr>
        <w:tc>
          <w:tcPr>
            <w:tcW w:w="8371" w:type="dxa"/>
            <w:gridSpan w:val="8"/>
          </w:tcPr>
          <w:p w:rsidR="00AC7FDD" w:rsidRPr="00C10734" w:rsidRDefault="00AC7FDD" w:rsidP="00AC7FDD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:rsidR="00AC7FDD" w:rsidRPr="00C10734" w:rsidRDefault="00AC7FDD" w:rsidP="00AC7FDD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AC7FDD" w:rsidRDefault="00AC7FDD" w:rsidP="00026928">
            <w:pPr>
              <w:spacing w:after="0" w:line="360" w:lineRule="exact"/>
              <w:rPr>
                <w:rFonts w:eastAsia="宋体" w:hint="eastAsia"/>
                <w:b/>
                <w:sz w:val="21"/>
                <w:szCs w:val="21"/>
                <w:lang w:eastAsia="zh-CN"/>
              </w:rPr>
            </w:pPr>
          </w:p>
          <w:p w:rsidR="00026928" w:rsidRPr="00026928" w:rsidRDefault="00026928" w:rsidP="00026928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AC7FDD" w:rsidRPr="00C10734" w:rsidRDefault="00AC7FDD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AC7FDD" w:rsidRPr="00C10734" w:rsidRDefault="00AC7FDD" w:rsidP="00AC7FDD">
            <w:pPr>
              <w:spacing w:after="0" w:line="360" w:lineRule="exac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AC7FDD" w:rsidRPr="00C10734" w:rsidRDefault="00AC7FDD" w:rsidP="00AC7FDD">
            <w:pPr>
              <w:spacing w:after="0" w:line="360" w:lineRule="exac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AC7FDD" w:rsidRPr="00C10734" w:rsidRDefault="00AC7FDD" w:rsidP="00AC7FDD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562C9" w:rsidRDefault="003562C9" w:rsidP="003562C9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注：</w:t>
      </w:r>
    </w:p>
    <w:p w:rsidR="003562C9" w:rsidRDefault="003562C9" w:rsidP="003562C9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>）理论教学进度根据实际情况或遇假期冲突有所调整。</w:t>
      </w:r>
    </w:p>
    <w:p w:rsidR="003562C9" w:rsidRDefault="003562C9" w:rsidP="003562C9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>2</w:t>
      </w:r>
      <w:r>
        <w:rPr>
          <w:rFonts w:eastAsia="宋体" w:hint="eastAsia"/>
          <w:b/>
          <w:sz w:val="21"/>
          <w:szCs w:val="21"/>
          <w:lang w:eastAsia="zh-CN"/>
        </w:rPr>
        <w:t>）实验安排依据实验室使用情况可能有所调整。</w:t>
      </w:r>
    </w:p>
    <w:p w:rsidR="00785779" w:rsidRPr="003562C9" w:rsidRDefault="00785779" w:rsidP="00AC7FDD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</w:p>
    <w:sectPr w:rsidR="00785779" w:rsidRPr="003562C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BE" w:rsidRDefault="004D7ABE" w:rsidP="00896971">
      <w:pPr>
        <w:spacing w:after="0"/>
      </w:pPr>
      <w:r>
        <w:separator/>
      </w:r>
    </w:p>
  </w:endnote>
  <w:endnote w:type="continuationSeparator" w:id="0">
    <w:p w:rsidR="004D7ABE" w:rsidRDefault="004D7ABE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BE" w:rsidRDefault="004D7ABE" w:rsidP="00896971">
      <w:pPr>
        <w:spacing w:after="0"/>
      </w:pPr>
      <w:r>
        <w:separator/>
      </w:r>
    </w:p>
  </w:footnote>
  <w:footnote w:type="continuationSeparator" w:id="0">
    <w:p w:rsidR="004D7ABE" w:rsidRDefault="004D7AB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7EF6038"/>
    <w:multiLevelType w:val="hybridMultilevel"/>
    <w:tmpl w:val="01183E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26928"/>
    <w:rsid w:val="00061F27"/>
    <w:rsid w:val="0006698D"/>
    <w:rsid w:val="00087B74"/>
    <w:rsid w:val="000B626E"/>
    <w:rsid w:val="000C2D4A"/>
    <w:rsid w:val="000E0AE8"/>
    <w:rsid w:val="000F1CF0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562C9"/>
    <w:rsid w:val="0037561C"/>
    <w:rsid w:val="003C66D8"/>
    <w:rsid w:val="003E66A6"/>
    <w:rsid w:val="00414FC8"/>
    <w:rsid w:val="004466B5"/>
    <w:rsid w:val="00457E42"/>
    <w:rsid w:val="004B3994"/>
    <w:rsid w:val="004D29DE"/>
    <w:rsid w:val="004D7ABE"/>
    <w:rsid w:val="004E0481"/>
    <w:rsid w:val="004E7804"/>
    <w:rsid w:val="005639AB"/>
    <w:rsid w:val="005911D3"/>
    <w:rsid w:val="005D35EF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B20E8"/>
    <w:rsid w:val="008C2A2E"/>
    <w:rsid w:val="008F6642"/>
    <w:rsid w:val="00917C66"/>
    <w:rsid w:val="009349EE"/>
    <w:rsid w:val="009A2B5C"/>
    <w:rsid w:val="009B3EAE"/>
    <w:rsid w:val="009C3354"/>
    <w:rsid w:val="009D3079"/>
    <w:rsid w:val="009E3972"/>
    <w:rsid w:val="00A84D68"/>
    <w:rsid w:val="00A85774"/>
    <w:rsid w:val="00AA199F"/>
    <w:rsid w:val="00AB00C2"/>
    <w:rsid w:val="00AC7FDD"/>
    <w:rsid w:val="00AE48DD"/>
    <w:rsid w:val="00B05FEC"/>
    <w:rsid w:val="00BB35F5"/>
    <w:rsid w:val="00BD6801"/>
    <w:rsid w:val="00C10734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Default">
    <w:name w:val="Default"/>
    <w:rsid w:val="004466B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text">
    <w:name w:val="text"/>
    <w:rsid w:val="004466B5"/>
  </w:style>
  <w:style w:type="paragraph" w:styleId="a8">
    <w:name w:val="Normal (Web)"/>
    <w:basedOn w:val="a"/>
    <w:uiPriority w:val="99"/>
    <w:unhideWhenUsed/>
    <w:rsid w:val="004466B5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3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6B1BD-207D-4C7E-BAFF-70D2EAAA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494</Words>
  <Characters>2817</Characters>
  <Application>Microsoft Office Word</Application>
  <DocSecurity>0</DocSecurity>
  <Lines>23</Lines>
  <Paragraphs>6</Paragraphs>
  <ScaleCrop>false</ScaleCrop>
  <Company>Microsoft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张刚</cp:lastModifiedBy>
  <cp:revision>7</cp:revision>
  <cp:lastPrinted>2017-01-05T16:24:00Z</cp:lastPrinted>
  <dcterms:created xsi:type="dcterms:W3CDTF">2017-09-01T07:23:00Z</dcterms:created>
  <dcterms:modified xsi:type="dcterms:W3CDTF">2018-09-14T07:52:00Z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